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hd w:fill="003300" w:val="clear"/>
        <w:rPr>
          <w:rFonts w:ascii="Calibri" w:cs="Calibri" w:eastAsia="Calibri" w:hAnsi="Calibri"/>
          <w:color w:val="ffffff"/>
        </w:rPr>
      </w:pPr>
      <w:r w:rsidDel="00000000" w:rsidR="00000000" w:rsidRPr="00000000">
        <w:rPr>
          <w:rFonts w:ascii="Calibri" w:cs="Calibri" w:eastAsia="Calibri" w:hAnsi="Calibri"/>
          <w:color w:val="ffffff"/>
          <w:rtl w:val="0"/>
        </w:rPr>
        <w:t xml:space="preserve">St John the Baptist Primary School</w:t>
      </w:r>
      <w:r w:rsidDel="00000000" w:rsidR="00000000" w:rsidRPr="00000000">
        <w:drawing>
          <wp:anchor allowOverlap="1" behindDoc="0" distB="0" distT="0" distL="114300" distR="114300" hidden="0" layoutInCell="1" locked="0" relativeHeight="0" simplePos="0">
            <wp:simplePos x="0" y="0"/>
            <wp:positionH relativeFrom="column">
              <wp:posOffset>7025640</wp:posOffset>
            </wp:positionH>
            <wp:positionV relativeFrom="paragraph">
              <wp:posOffset>310515</wp:posOffset>
            </wp:positionV>
            <wp:extent cx="1624690" cy="1581652"/>
            <wp:effectExtent b="0" l="0" r="0" t="0"/>
            <wp:wrapNone/>
            <wp:docPr descr="Logo" id="5" name="image1.png"/>
            <a:graphic>
              <a:graphicData uri="http://schemas.openxmlformats.org/drawingml/2006/picture">
                <pic:pic>
                  <pic:nvPicPr>
                    <pic:cNvPr descr="Logo" id="0" name="image1.png"/>
                    <pic:cNvPicPr preferRelativeResize="0"/>
                  </pic:nvPicPr>
                  <pic:blipFill>
                    <a:blip r:embed="rId7"/>
                    <a:srcRect b="0" l="0" r="0" t="0"/>
                    <a:stretch>
                      <a:fillRect/>
                    </a:stretch>
                  </pic:blipFill>
                  <pic:spPr>
                    <a:xfrm>
                      <a:off x="0" y="0"/>
                      <a:ext cx="1624690" cy="1581652"/>
                    </a:xfrm>
                    <a:prstGeom prst="rect"/>
                    <a:ln/>
                  </pic:spPr>
                </pic:pic>
              </a:graphicData>
            </a:graphic>
          </wp:anchor>
        </w:drawing>
      </w:r>
    </w:p>
    <w:p w:rsidR="00000000" w:rsidDel="00000000" w:rsidP="00000000" w:rsidRDefault="00000000" w:rsidRPr="00000000" w14:paraId="00000002">
      <w:pPr>
        <w:pStyle w:val="Heading1"/>
        <w:shd w:fill="003300" w:val="clear"/>
        <w:rPr>
          <w:rFonts w:ascii="Calibri" w:cs="Calibri" w:eastAsia="Calibri" w:hAnsi="Calibri"/>
          <w:color w:val="ffffff"/>
        </w:rPr>
      </w:pPr>
      <w:r w:rsidDel="00000000" w:rsidR="00000000" w:rsidRPr="00000000">
        <w:rPr>
          <w:rFonts w:ascii="Calibri" w:cs="Calibri" w:eastAsia="Calibri" w:hAnsi="Calibri"/>
          <w:color w:val="ffffff"/>
          <w:rtl w:val="0"/>
        </w:rPr>
        <w:t xml:space="preserve">School climate action plan </w:t>
      </w:r>
    </w:p>
    <w:p w:rsidR="00000000" w:rsidDel="00000000" w:rsidP="00000000" w:rsidRDefault="00000000" w:rsidRPr="00000000" w14:paraId="00000003">
      <w:pPr>
        <w:pStyle w:val="Heading2"/>
        <w:shd w:fill="003300" w:val="clear"/>
        <w:rPr>
          <w:color w:val="ffffff"/>
        </w:rPr>
      </w:pPr>
      <w:r w:rsidDel="00000000" w:rsidR="00000000" w:rsidRPr="00000000">
        <w:rPr>
          <w:color w:val="ffffff"/>
          <w:rtl w:val="0"/>
        </w:rPr>
        <w:t xml:space="preserve">2025 - 2027</w:t>
      </w:r>
    </w:p>
    <w:p w:rsidR="00000000" w:rsidDel="00000000" w:rsidP="00000000" w:rsidRDefault="00000000" w:rsidRPr="00000000" w14:paraId="00000004">
      <w:pPr>
        <w:shd w:fill="003300" w:val="clear"/>
        <w:rPr>
          <w:rFonts w:ascii="Calibri" w:cs="Calibri" w:eastAsia="Calibri" w:hAnsi="Calibri"/>
          <w:color w:val="ffffff"/>
        </w:rPr>
      </w:pPr>
      <w:r w:rsidDel="00000000" w:rsidR="00000000" w:rsidRPr="00000000">
        <w:rPr>
          <w:rtl w:val="0"/>
        </w:rPr>
      </w:r>
    </w:p>
    <w:p w:rsidR="00000000" w:rsidDel="00000000" w:rsidP="00000000" w:rsidRDefault="00000000" w:rsidRPr="00000000" w14:paraId="00000005">
      <w:pPr>
        <w:spacing w:after="240" w:before="240" w:lineRule="auto"/>
        <w:rPr>
          <w:rFonts w:ascii="Calibri" w:cs="Calibri" w:eastAsia="Calibri" w:hAnsi="Calibri"/>
          <w:color w:val="000000"/>
          <w:sz w:val="28"/>
          <w:szCs w:val="28"/>
        </w:rPr>
      </w:pPr>
      <w:r w:rsidDel="00000000" w:rsidR="00000000" w:rsidRPr="00000000">
        <w:rPr>
          <w:rFonts w:ascii="Calibri" w:cs="Calibri" w:eastAsia="Calibri" w:hAnsi="Calibri"/>
          <w:b w:val="1"/>
          <w:bCs w:val="1"/>
          <w:color w:val="000000"/>
          <w:sz w:val="28"/>
          <w:szCs w:val="28"/>
          <w:rtl w:val="0"/>
        </w:rPr>
        <w:t xml:space="preserve">School context</w:t>
      </w:r>
      <w:r w:rsidDel="00000000" w:rsidR="00000000" w:rsidRPr="00000000">
        <w:rPr>
          <w:rFonts w:ascii="Calibri" w:cs="Calibri" w:eastAsia="Calibri" w:hAnsi="Calibri"/>
          <w:color w:val="000000"/>
          <w:sz w:val="28"/>
          <w:szCs w:val="28"/>
          <w:rtl w:val="0"/>
        </w:rPr>
        <w:t xml:space="preserve">: </w:t>
      </w:r>
    </w:p>
    <w:p w:rsidR="00000000" w:rsidDel="00000000" w:rsidP="00000000" w:rsidRDefault="00000000" w:rsidRPr="00000000" w14:paraId="00000006">
      <w:pPr>
        <w:spacing w:after="240" w:before="240" w:lineRule="auto"/>
        <w:rPr>
          <w:rFonts w:ascii="Calibri" w:cs="Calibri" w:eastAsia="Calibri" w:hAnsi="Calibri"/>
          <w:b w:val="1"/>
          <w:bCs w:val="1"/>
          <w:color w:val="000000"/>
          <w:sz w:val="22"/>
          <w:szCs w:val="22"/>
        </w:rPr>
      </w:pPr>
      <w:r w:rsidDel="00000000" w:rsidR="00000000" w:rsidRPr="00000000">
        <w:rPr>
          <w:rFonts w:ascii="Calibri" w:cs="Calibri" w:eastAsia="Calibri" w:hAnsi="Calibri"/>
          <w:color w:val="000000"/>
          <w:sz w:val="22"/>
          <w:szCs w:val="22"/>
          <w:rtl w:val="0"/>
        </w:rPr>
        <w:t xml:space="preserve">SJTB a rural primary with 202 pupils, built in 1990 in good condition, extensive green space, fair public transport access and low flood risk The school has been awarded Mode Shift Stars Education </w:t>
      </w:r>
      <w:r w:rsidDel="00000000" w:rsidR="00000000" w:rsidRPr="00000000">
        <w:rPr>
          <w:rFonts w:ascii="Calibri" w:cs="Calibri" w:eastAsia="Calibri" w:hAnsi="Calibri"/>
          <w:b w:val="1"/>
          <w:bCs w:val="1"/>
          <w:color w:val="000000"/>
          <w:sz w:val="22"/>
          <w:szCs w:val="22"/>
          <w:rtl w:val="0"/>
        </w:rPr>
        <w:t xml:space="preserve">"Very Good Travel Plan" and holds the Gold award.</w:t>
      </w:r>
    </w:p>
    <w:p w:rsidR="00000000" w:rsidDel="00000000" w:rsidP="00000000" w:rsidRDefault="00000000" w:rsidRPr="00000000" w14:paraId="00000007">
      <w:pPr>
        <w:pStyle w:val="Heading1"/>
        <w:shd w:fill="ffffff" w:val="clear"/>
        <w:spacing w:after="0" w:before="0" w:lineRule="auto"/>
        <w:jc w:val="cente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08">
      <w:pPr>
        <w:pStyle w:val="Heading1"/>
        <w:shd w:fill="ffffff" w:val="clear"/>
        <w:spacing w:after="0" w:before="0" w:lineRule="auto"/>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Our School Vision &amp; Values</w:t>
      </w:r>
    </w:p>
    <w:p w:rsidR="00000000" w:rsidDel="00000000" w:rsidP="00000000" w:rsidRDefault="00000000" w:rsidRPr="00000000" w14:paraId="00000009">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‘Creating new possibilities for our future, with compassion in our hearts and courage on our journey.’ </w:t>
      </w:r>
    </w:p>
    <w:p w:rsidR="00000000" w:rsidDel="00000000" w:rsidP="00000000" w:rsidRDefault="00000000" w:rsidRPr="00000000" w14:paraId="0000000A">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B">
      <w:pPr>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At the heart of our school’s vision lies a simple but powerful belief: that education is not just about preparing students for exams, but about shaping the future with courage, compassion and creativity.</w:t>
      </w:r>
    </w:p>
    <w:p w:rsidR="00000000" w:rsidDel="00000000" w:rsidP="00000000" w:rsidRDefault="00000000" w:rsidRPr="00000000" w14:paraId="0000000C">
      <w:pPr>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Together, we are committed to creating new possibilities for our children. We believe that every student carries the potential to make a meaningful impact in the world, and it is our collective responsibility to nurture that potential with care and vision. Our classrooms are not just spaces for learning facts, but places where creativity is sparked, character is built, and hope is grown.</w:t>
      </w:r>
    </w:p>
    <w:p w:rsidR="00000000" w:rsidDel="00000000" w:rsidP="00000000" w:rsidRDefault="00000000" w:rsidRPr="00000000" w14:paraId="0000000D">
      <w:pPr>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Compassion remains central to everything we do. We aim to cultivate a learning environment where empathy, respect, and kindness guide interactions—not only between students and teachers, but throughout our entire school community. It is through this compassion that we empower our students to care deeply about others and the world around them.</w:t>
      </w:r>
    </w:p>
    <w:p w:rsidR="00000000" w:rsidDel="00000000" w:rsidP="00000000" w:rsidRDefault="00000000" w:rsidRPr="00000000" w14:paraId="0000000E">
      <w:pPr>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At the same time, we know that the journey ahead is one that requires courage. In a rapidly changing world, our children will face complex challenges—and great opportunities. We are dedicated to helping them build resilience, embrace curiosity, and step forward bravely, even when the path is uncertain.</w:t>
      </w:r>
    </w:p>
    <w:p w:rsidR="00000000" w:rsidDel="00000000" w:rsidP="00000000" w:rsidRDefault="00000000" w:rsidRPr="00000000" w14:paraId="0000000F">
      <w:pPr>
        <w:shd w:fill="ffffff" w:val="clea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invite you to walk this journey with us. With compassion in our hearts and courage in our steps, we will help our children shape a future that is bright, inclusive, and full of possibility</w:t>
      </w:r>
    </w:p>
    <w:p w:rsidR="00000000" w:rsidDel="00000000" w:rsidP="00000000" w:rsidRDefault="00000000" w:rsidRPr="00000000" w14:paraId="0000001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3">
      <w:pPr>
        <w:numPr>
          <w:ilvl w:val="0"/>
          <w:numId w:val="1"/>
        </w:numPr>
        <w:ind w:left="720" w:hanging="360"/>
        <w:rPr>
          <w:b w:val="1"/>
          <w:bCs w:val="1"/>
          <w:color w:val="000000"/>
          <w:sz w:val="24"/>
          <w:szCs w:val="24"/>
        </w:rPr>
      </w:pPr>
      <w:r w:rsidDel="00000000" w:rsidR="00000000" w:rsidRPr="00000000">
        <w:rPr>
          <w:b w:val="1"/>
          <w:bCs w:val="1"/>
          <w:color w:val="000000"/>
          <w:sz w:val="24"/>
          <w:szCs w:val="24"/>
          <w:rtl w:val="0"/>
        </w:rPr>
        <w:t xml:space="preserve">Staff expertise</w:t>
      </w:r>
    </w:p>
    <w:tbl>
      <w:tblPr>
        <w:tblStyle w:val="Table1"/>
        <w:tblW w:w="15390.0" w:type="dxa"/>
        <w:jc w:val="left"/>
        <w:tblBorders>
          <w:top w:color="000000" w:space="0" w:sz="5" w:val="single"/>
          <w:left w:color="000000" w:space="0" w:sz="5" w:val="single"/>
          <w:bottom w:color="000000" w:space="0" w:sz="5" w:val="single"/>
          <w:right w:color="000000" w:space="0" w:sz="5" w:val="single"/>
        </w:tblBorders>
        <w:tblLayout w:type="fixed"/>
        <w:tblLook w:val="0400"/>
      </w:tblPr>
      <w:tblGrid>
        <w:gridCol w:w="1575"/>
        <w:gridCol w:w="5400"/>
        <w:gridCol w:w="1395"/>
        <w:gridCol w:w="2385"/>
        <w:gridCol w:w="3810"/>
        <w:gridCol w:w="825"/>
        <w:tblGridChange w:id="0">
          <w:tblGrid>
            <w:gridCol w:w="1575"/>
            <w:gridCol w:w="5400"/>
            <w:gridCol w:w="1395"/>
            <w:gridCol w:w="2385"/>
            <w:gridCol w:w="3810"/>
            <w:gridCol w:w="825"/>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14">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Objective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15">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Actions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16">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Person responsible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17">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Resources needed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18">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Success criteria</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19">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DfE Area</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A">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Build staff knowledge and confidence in teaching climate change and sustainability</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B">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Run CPD sessions for all teaching staff on curriculum-linked climate education and outdoor learning (use Teach Outdoors / Our City Our World resources). 2. Provide training on basic energy monitoring and building efficiency for site/ops staff. 3. Share practical lesson plans and risk-assessed outdoor activities linked to existing topics (Green Peace, Rainforests, Biomes).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Sustainability Lead </w:t>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D">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Time fo</w:t>
            </w:r>
            <w:r w:rsidDel="00000000" w:rsidR="00000000" w:rsidRPr="00000000">
              <w:rPr>
                <w:rFonts w:ascii="Calibri" w:cs="Calibri" w:eastAsia="Calibri" w:hAnsi="Calibri"/>
                <w:sz w:val="22"/>
                <w:szCs w:val="22"/>
                <w:rtl w:val="0"/>
              </w:rPr>
              <w:t xml:space="preserve">r PDM session’s’</w:t>
            </w:r>
            <w:r w:rsidDel="00000000" w:rsidR="00000000" w:rsidRPr="00000000">
              <w:rPr>
                <w:rFonts w:ascii="Calibri" w:cs="Calibri" w:eastAsia="Calibri" w:hAnsi="Calibri"/>
                <w:color w:val="000000"/>
                <w:sz w:val="22"/>
                <w:szCs w:val="22"/>
                <w:rtl w:val="0"/>
              </w:rPr>
              <w:t xml:space="preserve"> - Access to online resources (Eco-Schools, Teach the Future) - Budget for external speaker or facilitator (small)</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E">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All teachers complete 1 CPD session by June 2026 - Staff self-assessed confidence in teaching climate topics increases on post-CPD survey by 50% - At least one climate-linked lesson plan per year group uploaded to school drive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F">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Climate education and green careers</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20">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2. Operational staff technical capacity to deliver decarbonisation actions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21">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 Train site staff on monitoring metres, </w:t>
            </w:r>
            <w:r w:rsidDel="00000000" w:rsidR="00000000" w:rsidRPr="00000000">
              <w:rPr>
                <w:rFonts w:ascii="Calibri" w:cs="Calibri" w:eastAsia="Calibri" w:hAnsi="Calibri"/>
                <w:sz w:val="22"/>
                <w:szCs w:val="22"/>
                <w:rtl w:val="0"/>
              </w:rPr>
              <w:t xml:space="preserve">new boiler installation</w:t>
            </w:r>
            <w:r w:rsidDel="00000000" w:rsidR="00000000" w:rsidRPr="00000000">
              <w:rPr>
                <w:rFonts w:ascii="Calibri" w:cs="Calibri" w:eastAsia="Calibri" w:hAnsi="Calibri"/>
                <w:color w:val="000000"/>
                <w:sz w:val="22"/>
                <w:szCs w:val="22"/>
                <w:rtl w:val="0"/>
              </w:rPr>
              <w:t xml:space="preserve"> and LED maintenance. 2. Provide guidance on simple energy-saving checks (overnight shutdown, appliance isolation). 3. Create an operational checklist for termly energy-walkabouts.</w:t>
            </w:r>
          </w:p>
          <w:p w:rsidR="00000000" w:rsidDel="00000000" w:rsidP="00000000" w:rsidRDefault="00000000" w:rsidRPr="00000000" w14:paraId="00000022">
            <w:pPr>
              <w:pStyle w:val="Heading4"/>
              <w:keepNext w:val="0"/>
              <w:keepLines w:val="0"/>
              <w:spacing w:after="240" w:line="288" w:lineRule="auto"/>
              <w:rPr>
                <w:rFonts w:ascii="Calibri" w:cs="Calibri" w:eastAsia="Calibri" w:hAnsi="Calibri"/>
                <w:sz w:val="22"/>
                <w:szCs w:val="22"/>
              </w:rPr>
            </w:pPr>
            <w:bookmarkStart w:colFirst="0" w:colLast="0" w:name="_heading=h.f2gyemu0f57l" w:id="0"/>
            <w:bookmarkEnd w:id="0"/>
            <w:hyperlink r:id="rId8">
              <w:r w:rsidDel="00000000" w:rsidR="00000000" w:rsidRPr="00000000">
                <w:rPr>
                  <w:b w:val="0"/>
                  <w:bCs w:val="0"/>
                  <w:color w:val="1155cc"/>
                  <w:u w:val="single"/>
                  <w:rtl w:val="0"/>
                </w:rPr>
                <w:t xml:space="preserve">https://www.eco-schools.org.uk/count-your-carbon/</w:t>
              </w:r>
            </w:hyperlink>
            <w:r w:rsidDel="00000000" w:rsidR="00000000" w:rsidRPr="00000000">
              <w:rPr>
                <w:rtl w:val="0"/>
              </w:rPr>
            </w:r>
          </w:p>
          <w:p w:rsidR="00000000" w:rsidDel="00000000" w:rsidP="00000000" w:rsidRDefault="00000000" w:rsidRPr="00000000" w14:paraId="00000023">
            <w:pPr>
              <w:rPr>
                <w:sz w:val="24"/>
                <w:szCs w:val="24"/>
              </w:rPr>
            </w:pPr>
            <w:hyperlink r:id="rId9">
              <w:r w:rsidDel="00000000" w:rsidR="00000000" w:rsidRPr="00000000">
                <w:rPr>
                  <w:color w:val="1155cc"/>
                  <w:sz w:val="24"/>
                  <w:szCs w:val="24"/>
                  <w:u w:val="single"/>
                  <w:rtl w:val="0"/>
                </w:rPr>
                <w:t xml:space="preserve">https://www.london.gov.uk/sites/default/files/school_aq_audits_-_toolkit_of_measures_dr_v3.3.pdf</w:t>
              </w:r>
            </w:hyperlink>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pPr>
            <w:hyperlink r:id="rId10">
              <w:r w:rsidDel="00000000" w:rsidR="00000000" w:rsidRPr="00000000">
                <w:rPr>
                  <w:color w:val="1155cc"/>
                  <w:sz w:val="24"/>
                  <w:szCs w:val="24"/>
                  <w:u w:val="single"/>
                  <w:rtl w:val="0"/>
                </w:rPr>
                <w:t xml:space="preserve">https://www.countyourcarbon.org/gathering-your-data/</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spacing w:after="240" w:before="240" w:line="288" w:lineRule="auto"/>
              <w:rPr/>
            </w:pPr>
            <w:hyperlink r:id="rId11">
              <w:r w:rsidDel="00000000" w:rsidR="00000000" w:rsidRPr="00000000">
                <w:rPr>
                  <w:color w:val="1155cc"/>
                  <w:sz w:val="24"/>
                  <w:szCs w:val="24"/>
                  <w:u w:val="single"/>
                  <w:rtl w:val="0"/>
                </w:rPr>
                <w:t xml:space="preserve">https://calculator.countyourcarbon.org/school/calculator/intro/</w:t>
              </w:r>
            </w:hyperlink>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2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Site Manger &amp; HT </w:t>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29">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Time allocation for training - Energy-walkabout checklist template - Small budget for training materials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2A">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Energy-walkabout conducted each term - Premises team able to identify top 5 energy wastage points - and LED replacement maintenance logged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2B">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Decarbonisation</w:t>
            </w:r>
            <w:r w:rsidDel="00000000" w:rsidR="00000000" w:rsidRPr="00000000">
              <w:rPr>
                <w:rtl w:val="0"/>
              </w:rPr>
            </w:r>
          </w:p>
        </w:tc>
      </w:tr>
    </w:tbl>
    <w:p w:rsidR="00000000" w:rsidDel="00000000" w:rsidP="00000000" w:rsidRDefault="00000000" w:rsidRPr="00000000" w14:paraId="0000002C">
      <w:pPr>
        <w:ind w:left="720" w:firstLine="0"/>
        <w:rPr>
          <w:b w:val="1"/>
          <w:bCs w:val="1"/>
          <w:color w:val="000000"/>
          <w:sz w:val="24"/>
          <w:szCs w:val="24"/>
        </w:rPr>
      </w:pPr>
      <w:r w:rsidDel="00000000" w:rsidR="00000000" w:rsidRPr="00000000">
        <w:rPr>
          <w:rtl w:val="0"/>
        </w:rPr>
      </w:r>
    </w:p>
    <w:p w:rsidR="00000000" w:rsidDel="00000000" w:rsidP="00000000" w:rsidRDefault="00000000" w:rsidRPr="00000000" w14:paraId="0000002D">
      <w:pPr>
        <w:ind w:left="720" w:firstLine="0"/>
        <w:rPr>
          <w:b w:val="1"/>
          <w:bCs w:val="1"/>
          <w:sz w:val="24"/>
          <w:szCs w:val="24"/>
        </w:rPr>
      </w:pPr>
      <w:r w:rsidDel="00000000" w:rsidR="00000000" w:rsidRPr="00000000">
        <w:rPr>
          <w:rtl w:val="0"/>
        </w:rPr>
      </w:r>
    </w:p>
    <w:p w:rsidR="00000000" w:rsidDel="00000000" w:rsidP="00000000" w:rsidRDefault="00000000" w:rsidRPr="00000000" w14:paraId="0000002E">
      <w:pPr>
        <w:numPr>
          <w:ilvl w:val="0"/>
          <w:numId w:val="4"/>
        </w:numPr>
        <w:ind w:left="720" w:hanging="360"/>
        <w:rPr>
          <w:b w:val="1"/>
          <w:bCs w:val="1"/>
          <w:color w:val="000000"/>
          <w:sz w:val="24"/>
          <w:szCs w:val="24"/>
        </w:rPr>
      </w:pPr>
      <w:r w:rsidDel="00000000" w:rsidR="00000000" w:rsidRPr="00000000">
        <w:rPr>
          <w:b w:val="1"/>
          <w:bCs w:val="1"/>
          <w:color w:val="000000"/>
          <w:sz w:val="24"/>
          <w:szCs w:val="24"/>
          <w:rtl w:val="0"/>
        </w:rPr>
        <w:t xml:space="preserve">Staff/pupils</w:t>
      </w:r>
    </w:p>
    <w:tbl>
      <w:tblPr>
        <w:tblStyle w:val="Table2"/>
        <w:tblW w:w="15390.0" w:type="dxa"/>
        <w:jc w:val="left"/>
        <w:tblBorders>
          <w:top w:color="000000" w:space="0" w:sz="5" w:val="single"/>
          <w:left w:color="000000" w:space="0" w:sz="5" w:val="single"/>
          <w:bottom w:color="000000" w:space="0" w:sz="5" w:val="single"/>
          <w:right w:color="000000" w:space="0" w:sz="5" w:val="single"/>
        </w:tblBorders>
        <w:tblLayout w:type="fixed"/>
        <w:tblLook w:val="0400"/>
      </w:tblPr>
      <w:tblGrid>
        <w:gridCol w:w="1800"/>
        <w:gridCol w:w="5145"/>
        <w:gridCol w:w="1380"/>
        <w:gridCol w:w="2520"/>
        <w:gridCol w:w="3495"/>
        <w:gridCol w:w="1050"/>
        <w:tblGridChange w:id="0">
          <w:tblGrid>
            <w:gridCol w:w="1800"/>
            <w:gridCol w:w="5145"/>
            <w:gridCol w:w="1380"/>
            <w:gridCol w:w="2520"/>
            <w:gridCol w:w="3495"/>
            <w:gridCol w:w="1050"/>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2F">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Objective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30">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Actions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31">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Person responsible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32">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Resources needed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33">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Success criteria</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34">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DfE Area</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35">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Increase whole-school engagement in energy, waste and biodiversity actions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36">
            <w:pPr>
              <w:rPr>
                <w:rFonts w:ascii="Calibri" w:cs="Calibri" w:eastAsia="Calibri" w:hAnsi="Calibri"/>
                <w:color w:val="000000"/>
                <w:sz w:val="22"/>
                <w:szCs w:val="22"/>
                <w:highlight w:val="white"/>
              </w:rPr>
            </w:pPr>
            <w:r w:rsidDel="00000000" w:rsidR="00000000" w:rsidRPr="00000000">
              <w:rPr>
                <w:rFonts w:ascii="Calibri" w:cs="Calibri" w:eastAsia="Calibri" w:hAnsi="Calibri"/>
                <w:color w:val="000000"/>
                <w:sz w:val="22"/>
                <w:szCs w:val="22"/>
                <w:rtl w:val="0"/>
              </w:rPr>
              <w:t xml:space="preserve">1. Launch termly campaigns: Switch-Off Fortnight, Waste Awareness Month, Biodiversity Spring. 2. Recruit and train pupil eco-ambassadors per class. 3. Display classr</w:t>
            </w:r>
            <w:r w:rsidDel="00000000" w:rsidR="00000000" w:rsidRPr="00000000">
              <w:rPr>
                <w:rFonts w:ascii="Calibri" w:cs="Calibri" w:eastAsia="Calibri" w:hAnsi="Calibri"/>
                <w:color w:val="000000"/>
                <w:sz w:val="22"/>
                <w:szCs w:val="22"/>
                <w:highlight w:val="white"/>
                <w:rtl w:val="0"/>
              </w:rPr>
              <w:t xml:space="preserve">oom energy and recycling boards with monthly targets. 4. Asse</w:t>
            </w:r>
            <w:r w:rsidDel="00000000" w:rsidR="00000000" w:rsidRPr="00000000">
              <w:rPr>
                <w:rFonts w:ascii="Calibri" w:cs="Calibri" w:eastAsia="Calibri" w:hAnsi="Calibri"/>
                <w:sz w:val="22"/>
                <w:szCs w:val="22"/>
                <w:highlight w:val="white"/>
                <w:rtl w:val="0"/>
              </w:rPr>
              <w:t xml:space="preserve">mblies to support children’s understanding on Climate Change by local organisations (inc: Southdowns Ambassadors)  .</w:t>
            </w:r>
            <w:r w:rsidDel="00000000" w:rsidR="00000000" w:rsidRPr="00000000">
              <w:rPr>
                <w:rtl w:val="0"/>
              </w:rPr>
            </w:r>
          </w:p>
          <w:p w:rsidR="00000000" w:rsidDel="00000000" w:rsidP="00000000" w:rsidRDefault="00000000" w:rsidRPr="00000000" w14:paraId="00000037">
            <w:pPr>
              <w:rPr>
                <w:rFonts w:ascii="Calibri" w:cs="Calibri" w:eastAsia="Calibri" w:hAnsi="Calibri"/>
                <w:sz w:val="22"/>
                <w:szCs w:val="22"/>
                <w:highlight w:val="white"/>
              </w:rPr>
            </w:pPr>
            <w:r w:rsidDel="00000000" w:rsidR="00000000" w:rsidRPr="00000000">
              <w:rPr>
                <w:rtl w:val="0"/>
              </w:rPr>
            </w:r>
          </w:p>
          <w:p w:rsidR="00000000" w:rsidDel="00000000" w:rsidP="00000000" w:rsidRDefault="00000000" w:rsidRPr="00000000" w14:paraId="00000038">
            <w:pPr>
              <w:spacing w:after="240" w:before="240" w:line="288" w:lineRule="auto"/>
              <w:rPr>
                <w:rFonts w:ascii="Calibri" w:cs="Calibri" w:eastAsia="Calibri" w:hAnsi="Calibri"/>
                <w:sz w:val="22"/>
                <w:szCs w:val="22"/>
              </w:rPr>
            </w:pPr>
            <w:hyperlink r:id="rId12">
              <w:r w:rsidDel="00000000" w:rsidR="00000000" w:rsidRPr="00000000">
                <w:rPr>
                  <w:color w:val="1155cc"/>
                  <w:sz w:val="24"/>
                  <w:szCs w:val="24"/>
                  <w:u w:val="single"/>
                  <w:rtl w:val="0"/>
                </w:rPr>
                <w:t xml:space="preserve">https://petersfieldcan.org/projects/schools-and-young-people#d6d22fd0ae2a461891b579d5e37638b7</w:t>
              </w:r>
            </w:hyperlink>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3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Sustainability Lead / class teachers </w:t>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3A">
            <w:pPr>
              <w:rPr>
                <w:rFonts w:ascii="Calibri" w:cs="Calibri" w:eastAsia="Calibri" w:hAnsi="Calibri"/>
                <w:sz w:val="22"/>
                <w:szCs w:val="22"/>
                <w:highlight w:val="white"/>
              </w:rPr>
            </w:pPr>
            <w:r w:rsidDel="00000000" w:rsidR="00000000" w:rsidRPr="00000000">
              <w:rPr>
                <w:rFonts w:ascii="Calibri" w:cs="Calibri" w:eastAsia="Calibri" w:hAnsi="Calibri"/>
                <w:color w:val="000000"/>
                <w:sz w:val="22"/>
                <w:szCs w:val="22"/>
                <w:rtl w:val="0"/>
              </w:rPr>
              <w:t xml:space="preserve">- Materials for posters/boards - Time for ambassador meetings - Template campaign plans (Eco-Sch</w:t>
            </w:r>
            <w:r w:rsidDel="00000000" w:rsidR="00000000" w:rsidRPr="00000000">
              <w:rPr>
                <w:rFonts w:ascii="Calibri" w:cs="Calibri" w:eastAsia="Calibri" w:hAnsi="Calibri"/>
                <w:color w:val="000000"/>
                <w:sz w:val="22"/>
                <w:szCs w:val="22"/>
                <w:highlight w:val="white"/>
                <w:rtl w:val="0"/>
              </w:rPr>
              <w:t xml:space="preserve">ools) - P</w:t>
            </w:r>
            <w:r w:rsidDel="00000000" w:rsidR="00000000" w:rsidRPr="00000000">
              <w:rPr>
                <w:rFonts w:ascii="Calibri" w:cs="Calibri" w:eastAsia="Calibri" w:hAnsi="Calibri"/>
                <w:sz w:val="22"/>
                <w:szCs w:val="22"/>
                <w:highlight w:val="white"/>
                <w:rtl w:val="0"/>
              </w:rPr>
              <w:t xml:space="preserve">eCAN assemblies for KS1 and KS2 teaching ‘Climate 101’</w:t>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3B">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Eco-ambassadors active in every class by Feb 2026 - Termly campaign completed with measured outcomes (kWh saved, recycling rates) - Reduction in classroom energy incidents recorded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3C">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Climate education and green careers; Decarbonisation; Biodiversity</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3D">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2. Embed practical behaviour change into daily routines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3E">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Introduce class energy monitors and bin monitors. 2. Implement ‘plug timers’ trial for laptops and shared devices. 3. Half-termly </w:t>
            </w:r>
            <w:r w:rsidDel="00000000" w:rsidR="00000000" w:rsidRPr="00000000">
              <w:rPr>
                <w:rFonts w:ascii="Calibri" w:cs="Calibri" w:eastAsia="Calibri" w:hAnsi="Calibri"/>
                <w:sz w:val="22"/>
                <w:szCs w:val="22"/>
                <w:rtl w:val="0"/>
              </w:rPr>
              <w:t xml:space="preserve">parent</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sz w:val="22"/>
                <w:szCs w:val="22"/>
                <w:rtl w:val="0"/>
              </w:rPr>
              <w:t xml:space="preserve">update on the Jottings with </w:t>
            </w:r>
            <w:r w:rsidDel="00000000" w:rsidR="00000000" w:rsidRPr="00000000">
              <w:rPr>
                <w:rFonts w:ascii="Calibri" w:cs="Calibri" w:eastAsia="Calibri" w:hAnsi="Calibri"/>
                <w:color w:val="000000"/>
                <w:sz w:val="22"/>
                <w:szCs w:val="22"/>
                <w:rtl w:val="0"/>
              </w:rPr>
              <w:t xml:space="preserve"> tips to reinforce behaviours at home.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3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Sustainability Lead /</w:t>
            </w:r>
            <w:r w:rsidDel="00000000" w:rsidR="00000000" w:rsidRPr="00000000">
              <w:rPr>
                <w:rFonts w:ascii="Calibri" w:cs="Calibri" w:eastAsia="Calibri" w:hAnsi="Calibri"/>
                <w:color w:val="000000"/>
                <w:sz w:val="22"/>
                <w:szCs w:val="22"/>
                <w:rtl w:val="0"/>
              </w:rPr>
              <w:t xml:space="preserve">Class teachers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40">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Plug timers (trial batch) - Monitoring sheets -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41">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- 90% of classrooms have active monitors - Plug timers reduce overnight standby energy on targeted devices - Parent newsletter open rate / reported actions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42">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Decarbonisation</w:t>
            </w:r>
            <w:r w:rsidDel="00000000" w:rsidR="00000000" w:rsidRPr="00000000">
              <w:rPr>
                <w:rtl w:val="0"/>
              </w:rPr>
            </w:r>
          </w:p>
        </w:tc>
      </w:tr>
    </w:tbl>
    <w:p w:rsidR="00000000" w:rsidDel="00000000" w:rsidP="00000000" w:rsidRDefault="00000000" w:rsidRPr="00000000" w14:paraId="00000043">
      <w:pPr>
        <w:ind w:left="720" w:firstLine="0"/>
        <w:rPr>
          <w:color w:val="000000"/>
          <w:sz w:val="24"/>
          <w:szCs w:val="24"/>
        </w:rPr>
      </w:pPr>
      <w:r w:rsidDel="00000000" w:rsidR="00000000" w:rsidRPr="00000000">
        <w:rPr>
          <w:rtl w:val="0"/>
        </w:rPr>
      </w:r>
    </w:p>
    <w:p w:rsidR="00000000" w:rsidDel="00000000" w:rsidP="00000000" w:rsidRDefault="00000000" w:rsidRPr="00000000" w14:paraId="00000044">
      <w:pPr>
        <w:numPr>
          <w:ilvl w:val="0"/>
          <w:numId w:val="5"/>
        </w:numPr>
        <w:ind w:left="720" w:hanging="360"/>
        <w:rPr>
          <w:b w:val="1"/>
          <w:bCs w:val="1"/>
          <w:color w:val="000000"/>
          <w:sz w:val="24"/>
          <w:szCs w:val="24"/>
        </w:rPr>
      </w:pPr>
      <w:r w:rsidDel="00000000" w:rsidR="00000000" w:rsidRPr="00000000">
        <w:rPr>
          <w:b w:val="1"/>
          <w:bCs w:val="1"/>
          <w:color w:val="000000"/>
          <w:sz w:val="24"/>
          <w:szCs w:val="24"/>
          <w:rtl w:val="0"/>
        </w:rPr>
        <w:t xml:space="preserve">Buildings/grounds</w:t>
      </w:r>
    </w:p>
    <w:tbl>
      <w:tblPr>
        <w:tblStyle w:val="Table3"/>
        <w:tblW w:w="15390.0" w:type="dxa"/>
        <w:jc w:val="left"/>
        <w:tblBorders>
          <w:top w:color="000000" w:space="0" w:sz="5" w:val="single"/>
          <w:left w:color="000000" w:space="0" w:sz="5" w:val="single"/>
          <w:bottom w:color="000000" w:space="0" w:sz="5" w:val="single"/>
          <w:right w:color="000000" w:space="0" w:sz="5" w:val="single"/>
        </w:tblBorders>
        <w:tblLayout w:type="fixed"/>
        <w:tblLook w:val="0400"/>
      </w:tblPr>
      <w:tblGrid>
        <w:gridCol w:w="1590"/>
        <w:gridCol w:w="5385"/>
        <w:gridCol w:w="1305"/>
        <w:gridCol w:w="2595"/>
        <w:gridCol w:w="3375"/>
        <w:gridCol w:w="1140"/>
        <w:tblGridChange w:id="0">
          <w:tblGrid>
            <w:gridCol w:w="1590"/>
            <w:gridCol w:w="5385"/>
            <w:gridCol w:w="1305"/>
            <w:gridCol w:w="2595"/>
            <w:gridCol w:w="3375"/>
            <w:gridCol w:w="1140"/>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45">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Objective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46">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Actions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47">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Person responsible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48">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Resources needed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49">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Success criteria</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4A">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DfE Area</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4B">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Improve building energy efficiency and reduce emissions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4C">
            <w:pPr>
              <w:rPr>
                <w:rFonts w:ascii="Calibri" w:cs="Calibri" w:eastAsia="Calibri" w:hAnsi="Calibri"/>
                <w:sz w:val="22"/>
                <w:szCs w:val="22"/>
                <w:highlight w:val="white"/>
              </w:rPr>
            </w:pPr>
            <w:r w:rsidDel="00000000" w:rsidR="00000000" w:rsidRPr="00000000">
              <w:rPr>
                <w:rFonts w:ascii="Calibri" w:cs="Calibri" w:eastAsia="Calibri" w:hAnsi="Calibri"/>
                <w:color w:val="000000"/>
                <w:sz w:val="22"/>
                <w:szCs w:val="22"/>
                <w:rtl w:val="0"/>
              </w:rPr>
              <w:t xml:space="preserve">1. Complete LED lighting replacement audit and remaining roll-out. 2. Install motion sensors in corridors and less-used spaces. 3. Fit radiator reflector panels on external-wall radiators. 4. Monitor energy usage monthly and compare with post-new-boiler baseli</w:t>
            </w:r>
            <w:r w:rsidDel="00000000" w:rsidR="00000000" w:rsidRPr="00000000">
              <w:rPr>
                <w:rFonts w:ascii="Calibri" w:cs="Calibri" w:eastAsia="Calibri" w:hAnsi="Calibri"/>
                <w:color w:val="000000"/>
                <w:sz w:val="22"/>
                <w:szCs w:val="22"/>
                <w:highlight w:val="white"/>
                <w:rtl w:val="0"/>
              </w:rPr>
              <w:t xml:space="preserve">ne. 5</w:t>
            </w:r>
            <w:r w:rsidDel="00000000" w:rsidR="00000000" w:rsidRPr="00000000">
              <w:rPr>
                <w:rFonts w:ascii="Calibri" w:cs="Calibri" w:eastAsia="Calibri" w:hAnsi="Calibri"/>
                <w:sz w:val="22"/>
                <w:szCs w:val="22"/>
                <w:highlight w:val="white"/>
                <w:rtl w:val="0"/>
              </w:rPr>
              <w:t xml:space="preserve">. Introduce SuDSPlanters to prevent flooding outside classroom areas.</w:t>
            </w:r>
          </w:p>
          <w:p w:rsidR="00000000" w:rsidDel="00000000" w:rsidP="00000000" w:rsidRDefault="00000000" w:rsidRPr="00000000" w14:paraId="0000004D">
            <w:pPr>
              <w:spacing w:after="240" w:before="240" w:line="288" w:lineRule="auto"/>
              <w:rPr>
                <w:rFonts w:ascii="Calibri" w:cs="Calibri" w:eastAsia="Calibri" w:hAnsi="Calibri"/>
                <w:sz w:val="22"/>
                <w:szCs w:val="22"/>
              </w:rPr>
            </w:pPr>
            <w:hyperlink r:id="rId13">
              <w:r w:rsidDel="00000000" w:rsidR="00000000" w:rsidRPr="00000000">
                <w:rPr>
                  <w:color w:val="1155cc"/>
                  <w:sz w:val="24"/>
                  <w:szCs w:val="24"/>
                  <w:u w:val="single"/>
                  <w:rtl w:val="0"/>
                </w:rPr>
                <w:t xml:space="preserve">https://www.sudsplanter.com/education-and-ongoing-research/</w:t>
              </w:r>
            </w:hyperlink>
            <w:r w:rsidDel="00000000" w:rsidR="00000000" w:rsidRPr="00000000">
              <w:rPr>
                <w:rtl w:val="0"/>
              </w:rPr>
            </w:r>
          </w:p>
          <w:p w:rsidR="00000000" w:rsidDel="00000000" w:rsidP="00000000" w:rsidRDefault="00000000" w:rsidRPr="00000000" w14:paraId="0000004E">
            <w:pPr>
              <w:spacing w:after="240" w:before="240" w:line="288" w:lineRule="auto"/>
              <w:rPr>
                <w:rFonts w:ascii="Calibri" w:cs="Calibri" w:eastAsia="Calibri" w:hAnsi="Calibri"/>
                <w:sz w:val="22"/>
                <w:szCs w:val="22"/>
              </w:rPr>
            </w:pPr>
            <w:hyperlink r:id="rId14">
              <w:r w:rsidDel="00000000" w:rsidR="00000000" w:rsidRPr="00000000">
                <w:rPr>
                  <w:color w:val="1155cc"/>
                  <w:sz w:val="24"/>
                  <w:szCs w:val="24"/>
                  <w:u w:val="single"/>
                  <w:rtl w:val="0"/>
                </w:rPr>
                <w:t xml:space="preserve">https://www.sudsplanter.com/case-studies/southern-water-iow-pathfinder-project/</w:t>
              </w:r>
            </w:hyperlink>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4F">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Headteacher / SBM</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50">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Funding for sensors - Contractor quotes - Access to energy bills - Time for audits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51">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All lights converted to LED by July 2026 - Motion sensors installed in key areas by Sept 2026 - Monthly energy use reduction of 10% vs pre-boiler baseline within 12 months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52">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Decarbonisation</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53">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2. Use extensive green space to support biodiversity and outdoor learning</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54">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Create designated spirituality garden, Year R pollinator borders and secure woodland planting (fencing already planned). 2. Install bird boxes and bug hotels across grounds linked to curriculum topics. 3. Establish gardening club and seasonal planting calendar.</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5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Site manager/ Headteacher/ </w:t>
            </w:r>
            <w:r w:rsidDel="00000000" w:rsidR="00000000" w:rsidRPr="00000000">
              <w:rPr>
                <w:rFonts w:ascii="Calibri" w:cs="Calibri" w:eastAsia="Calibri" w:hAnsi="Calibri"/>
                <w:color w:val="000000"/>
                <w:sz w:val="22"/>
                <w:szCs w:val="22"/>
                <w:rtl w:val="0"/>
              </w:rPr>
              <w:t xml:space="preserve">Year Group Leads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56">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Plants, native trees, bird boxes, bug hotel materials - Community volunteers - National Lottery / Woodland Trust contacts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57">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Planting completed for Year R area and pollinator border by Spring 2026 (plant a </w:t>
            </w:r>
            <w:r w:rsidDel="00000000" w:rsidR="00000000" w:rsidRPr="00000000">
              <w:rPr>
                <w:rFonts w:ascii="Calibri" w:cs="Calibri" w:eastAsia="Calibri" w:hAnsi="Calibri"/>
                <w:sz w:val="22"/>
                <w:szCs w:val="22"/>
                <w:rtl w:val="0"/>
              </w:rPr>
              <w:t xml:space="preserve">plant day)</w:t>
            </w:r>
            <w:r w:rsidDel="00000000" w:rsidR="00000000" w:rsidRPr="00000000">
              <w:rPr>
                <w:rFonts w:ascii="Calibri" w:cs="Calibri" w:eastAsia="Calibri" w:hAnsi="Calibri"/>
                <w:color w:val="000000"/>
                <w:sz w:val="22"/>
                <w:szCs w:val="22"/>
                <w:rtl w:val="0"/>
              </w:rPr>
              <w:t xml:space="preserve"> - Active gardening club with weekly sessions - Increased recorded species on site (termly biodiversity log)</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58">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Biodiversity; Climate education and green careers</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59">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3. Tackle poor local air quality inside school buildings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5A">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Conduct air quality audit (use GLA toolkit / local authority monitoring). 2. Install extract fans/air movement units in </w:t>
            </w:r>
            <w:r w:rsidDel="00000000" w:rsidR="00000000" w:rsidRPr="00000000">
              <w:rPr>
                <w:rFonts w:ascii="Calibri" w:cs="Calibri" w:eastAsia="Calibri" w:hAnsi="Calibri"/>
                <w:sz w:val="22"/>
                <w:szCs w:val="22"/>
                <w:rtl w:val="0"/>
              </w:rPr>
              <w:t xml:space="preserve">mall </w:t>
            </w:r>
            <w:r w:rsidDel="00000000" w:rsidR="00000000" w:rsidRPr="00000000">
              <w:rPr>
                <w:rFonts w:ascii="Calibri" w:cs="Calibri" w:eastAsia="Calibri" w:hAnsi="Calibri"/>
                <w:color w:val="000000"/>
                <w:sz w:val="22"/>
                <w:szCs w:val="22"/>
                <w:rtl w:val="0"/>
              </w:rPr>
              <w:t xml:space="preserve">(</w:t>
            </w:r>
            <w:r w:rsidDel="00000000" w:rsidR="00000000" w:rsidRPr="00000000">
              <w:rPr>
                <w:rFonts w:ascii="Calibri" w:cs="Calibri" w:eastAsia="Calibri" w:hAnsi="Calibri"/>
                <w:sz w:val="22"/>
                <w:szCs w:val="22"/>
                <w:rtl w:val="0"/>
              </w:rPr>
              <w:t xml:space="preserve">work with Hampshire to complete)</w:t>
            </w:r>
            <w:r w:rsidDel="00000000" w:rsidR="00000000" w:rsidRPr="00000000">
              <w:rPr>
                <w:rFonts w:ascii="Calibri" w:cs="Calibri" w:eastAsia="Calibri" w:hAnsi="Calibri"/>
                <w:color w:val="000000"/>
                <w:sz w:val="22"/>
                <w:szCs w:val="22"/>
                <w:rtl w:val="0"/>
              </w:rPr>
              <w:t xml:space="preserve">. 3. Adopt Clean Air Action Plan and asthma-friendly measures.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5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Sustainability Lead /SENDCO/AO</w:t>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5C">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Air quality audit toolkit - Budget for fans/philtre units - Communication materials for parents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5D">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Air quality audit completed by March 2026 - Fans/philtre units installed in priority </w:t>
            </w:r>
            <w:r w:rsidDel="00000000" w:rsidR="00000000" w:rsidRPr="00000000">
              <w:rPr>
                <w:rFonts w:ascii="Calibri" w:cs="Calibri" w:eastAsia="Calibri" w:hAnsi="Calibri"/>
                <w:sz w:val="22"/>
                <w:szCs w:val="22"/>
                <w:rtl w:val="0"/>
              </w:rPr>
              <w:t xml:space="preserve">spaces</w:t>
            </w:r>
            <w:r w:rsidDel="00000000" w:rsidR="00000000" w:rsidRPr="00000000">
              <w:rPr>
                <w:rFonts w:ascii="Calibri" w:cs="Calibri" w:eastAsia="Calibri" w:hAnsi="Calibri"/>
                <w:color w:val="000000"/>
                <w:sz w:val="22"/>
                <w:szCs w:val="22"/>
                <w:rtl w:val="0"/>
              </w:rPr>
              <w:t xml:space="preserve"> by Summer 2026 - Reduction in reported asthma incidents related to poor air quality (termly tracking)</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5E">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Adaptation and resilience</w:t>
            </w:r>
            <w:r w:rsidDel="00000000" w:rsidR="00000000" w:rsidRPr="00000000">
              <w:rPr>
                <w:rtl w:val="0"/>
              </w:rPr>
            </w:r>
          </w:p>
        </w:tc>
      </w:tr>
    </w:tbl>
    <w:p w:rsidR="00000000" w:rsidDel="00000000" w:rsidP="00000000" w:rsidRDefault="00000000" w:rsidRPr="00000000" w14:paraId="0000005F">
      <w:pPr>
        <w:ind w:left="720" w:firstLine="0"/>
        <w:rPr>
          <w:color w:val="000000"/>
          <w:sz w:val="24"/>
          <w:szCs w:val="24"/>
        </w:rPr>
      </w:pPr>
      <w:r w:rsidDel="00000000" w:rsidR="00000000" w:rsidRPr="00000000">
        <w:rPr>
          <w:rtl w:val="0"/>
        </w:rPr>
      </w:r>
    </w:p>
    <w:p w:rsidR="00000000" w:rsidDel="00000000" w:rsidP="00000000" w:rsidRDefault="00000000" w:rsidRPr="00000000" w14:paraId="00000060">
      <w:pPr>
        <w:numPr>
          <w:ilvl w:val="0"/>
          <w:numId w:val="6"/>
        </w:numPr>
        <w:ind w:left="720" w:hanging="360"/>
        <w:rPr>
          <w:b w:val="1"/>
          <w:bCs w:val="1"/>
          <w:color w:val="000000"/>
          <w:sz w:val="24"/>
          <w:szCs w:val="24"/>
        </w:rPr>
      </w:pPr>
      <w:r w:rsidDel="00000000" w:rsidR="00000000" w:rsidRPr="00000000">
        <w:rPr>
          <w:b w:val="1"/>
          <w:bCs w:val="1"/>
          <w:color w:val="000000"/>
          <w:sz w:val="24"/>
          <w:szCs w:val="24"/>
          <w:rtl w:val="0"/>
        </w:rPr>
        <w:t xml:space="preserve">School lunches</w:t>
      </w:r>
    </w:p>
    <w:tbl>
      <w:tblPr>
        <w:tblStyle w:val="Table4"/>
        <w:tblW w:w="15390.0" w:type="dxa"/>
        <w:jc w:val="left"/>
        <w:tblBorders>
          <w:top w:color="000000" w:space="0" w:sz="5" w:val="single"/>
          <w:left w:color="000000" w:space="0" w:sz="5" w:val="single"/>
          <w:bottom w:color="000000" w:space="0" w:sz="5" w:val="single"/>
          <w:right w:color="000000" w:space="0" w:sz="5" w:val="single"/>
        </w:tblBorders>
        <w:tblLayout w:type="fixed"/>
        <w:tblLook w:val="0400"/>
      </w:tblPr>
      <w:tblGrid>
        <w:gridCol w:w="1635"/>
        <w:gridCol w:w="5310"/>
        <w:gridCol w:w="1290"/>
        <w:gridCol w:w="2460"/>
        <w:gridCol w:w="3405"/>
        <w:gridCol w:w="1290"/>
        <w:tblGridChange w:id="0">
          <w:tblGrid>
            <w:gridCol w:w="1635"/>
            <w:gridCol w:w="5310"/>
            <w:gridCol w:w="1290"/>
            <w:gridCol w:w="2460"/>
            <w:gridCol w:w="3405"/>
            <w:gridCol w:w="1290"/>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61">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Objective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62">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Actions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63">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Person responsible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64">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Resources needed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65">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Success criteria</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66">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DfE Area</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67">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Make school food more sustainable and reduce food waste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68">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Review school food contract to include sustainability standards (plant-forward options). 2. Work with catering staff on kitchen energy efficiency and Food for Life or equivalent guidance.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69">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Kitchen Manager / </w:t>
            </w:r>
            <w:r w:rsidDel="00000000" w:rsidR="00000000" w:rsidRPr="00000000">
              <w:rPr>
                <w:rFonts w:ascii="Calibri" w:cs="Calibri" w:eastAsia="Calibri" w:hAnsi="Calibri"/>
                <w:sz w:val="22"/>
                <w:szCs w:val="22"/>
                <w:rtl w:val="0"/>
              </w:rPr>
              <w:t xml:space="preserve">HT/ Sustainability Lead </w:t>
            </w: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6A">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Time for contract review </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color w:val="000000"/>
                <w:sz w:val="22"/>
                <w:szCs w:val="22"/>
                <w:rtl w:val="0"/>
              </w:rPr>
              <w:t xml:space="preserve">Links with Food for Life / WRAP - Training for catering staff</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6B">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Sustainable food standards adopted by Sept 2026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6C">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Biodiversity; Decarbonisation</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6D">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2. Promote healthy, lower-carbon menus and learning about food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6E">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Run a Plant-Power day and cooking demonstrations linked to curriculum. 2. Use produce from garden projects in lessons and for occasional school meals.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6F">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Curriculum Lead / </w:t>
            </w:r>
            <w:r w:rsidDel="00000000" w:rsidR="00000000" w:rsidRPr="00000000">
              <w:rPr>
                <w:rFonts w:ascii="Calibri" w:cs="Calibri" w:eastAsia="Calibri" w:hAnsi="Calibri"/>
                <w:sz w:val="22"/>
                <w:szCs w:val="22"/>
                <w:rtl w:val="0"/>
              </w:rPr>
              <w:t xml:space="preserve">Year group leads</w:t>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70">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Curriculum links - Simple kitchen equipment for demos - Harvest schedule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71">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At least one Plant-Power day per term - Measurable pupil engagement in food lessons - Use of school-grown produce in at least one event </w:t>
            </w:r>
            <w:r w:rsidDel="00000000" w:rsidR="00000000" w:rsidRPr="00000000">
              <w:rPr>
                <w:rFonts w:ascii="Calibri" w:cs="Calibri" w:eastAsia="Calibri" w:hAnsi="Calibri"/>
                <w:sz w:val="22"/>
                <w:szCs w:val="22"/>
                <w:rtl w:val="0"/>
              </w:rPr>
              <w:t xml:space="preserve">this year (with a view to increase opportunities)</w:t>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72">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Climate education and green careers; Biodiversity</w:t>
            </w:r>
            <w:r w:rsidDel="00000000" w:rsidR="00000000" w:rsidRPr="00000000">
              <w:rPr>
                <w:rtl w:val="0"/>
              </w:rPr>
            </w:r>
          </w:p>
        </w:tc>
      </w:tr>
    </w:tbl>
    <w:p w:rsidR="00000000" w:rsidDel="00000000" w:rsidP="00000000" w:rsidRDefault="00000000" w:rsidRPr="00000000" w14:paraId="00000073">
      <w:pPr>
        <w:ind w:left="720" w:firstLine="0"/>
        <w:rPr>
          <w:color w:val="000000"/>
          <w:sz w:val="24"/>
          <w:szCs w:val="24"/>
        </w:rPr>
      </w:pPr>
      <w:r w:rsidDel="00000000" w:rsidR="00000000" w:rsidRPr="00000000">
        <w:rPr>
          <w:rtl w:val="0"/>
        </w:rPr>
      </w:r>
    </w:p>
    <w:p w:rsidR="00000000" w:rsidDel="00000000" w:rsidP="00000000" w:rsidRDefault="00000000" w:rsidRPr="00000000" w14:paraId="00000074">
      <w:pPr>
        <w:numPr>
          <w:ilvl w:val="0"/>
          <w:numId w:val="7"/>
        </w:numPr>
        <w:ind w:left="720" w:hanging="360"/>
        <w:rPr>
          <w:b w:val="1"/>
          <w:bCs w:val="1"/>
          <w:color w:val="000000"/>
          <w:sz w:val="24"/>
          <w:szCs w:val="24"/>
        </w:rPr>
      </w:pPr>
      <w:r w:rsidDel="00000000" w:rsidR="00000000" w:rsidRPr="00000000">
        <w:rPr>
          <w:b w:val="1"/>
          <w:bCs w:val="1"/>
          <w:color w:val="000000"/>
          <w:sz w:val="24"/>
          <w:szCs w:val="24"/>
          <w:rtl w:val="0"/>
        </w:rPr>
        <w:t xml:space="preserve">Curriculum</w:t>
      </w:r>
    </w:p>
    <w:tbl>
      <w:tblPr>
        <w:tblStyle w:val="Table5"/>
        <w:tblW w:w="15390.0" w:type="dxa"/>
        <w:jc w:val="left"/>
        <w:tblBorders>
          <w:top w:color="000000" w:space="0" w:sz="5" w:val="single"/>
          <w:left w:color="000000" w:space="0" w:sz="5" w:val="single"/>
          <w:bottom w:color="000000" w:space="0" w:sz="5" w:val="single"/>
          <w:right w:color="000000" w:space="0" w:sz="5" w:val="single"/>
        </w:tblBorders>
        <w:tblLayout w:type="fixed"/>
        <w:tblLook w:val="0400"/>
      </w:tblPr>
      <w:tblGrid>
        <w:gridCol w:w="1755"/>
        <w:gridCol w:w="5280"/>
        <w:gridCol w:w="1230"/>
        <w:gridCol w:w="2085"/>
        <w:gridCol w:w="4035"/>
        <w:gridCol w:w="1005"/>
        <w:tblGridChange w:id="0">
          <w:tblGrid>
            <w:gridCol w:w="1755"/>
            <w:gridCol w:w="5280"/>
            <w:gridCol w:w="1230"/>
            <w:gridCol w:w="2085"/>
            <w:gridCol w:w="4035"/>
            <w:gridCol w:w="1005"/>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75">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Objective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76">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Actions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77">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Person responsible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78">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Resources needed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79">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Success criteria</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7A">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DfE Area</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7B">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Map and embed climate education across Years R–6</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7C">
            <w:pPr>
              <w:rPr>
                <w:rFonts w:ascii="Calibri" w:cs="Calibri" w:eastAsia="Calibri" w:hAnsi="Calibri"/>
                <w:color w:val="000000"/>
                <w:sz w:val="22"/>
                <w:szCs w:val="22"/>
                <w:highlight w:val="white"/>
              </w:rPr>
            </w:pPr>
            <w:r w:rsidDel="00000000" w:rsidR="00000000" w:rsidRPr="00000000">
              <w:rPr>
                <w:rFonts w:ascii="Calibri" w:cs="Calibri" w:eastAsia="Calibri" w:hAnsi="Calibri"/>
                <w:color w:val="000000"/>
                <w:sz w:val="22"/>
                <w:szCs w:val="22"/>
                <w:rtl w:val="0"/>
              </w:rPr>
              <w:t xml:space="preserve">1. Audit current curriculum links and map CCE opportunities (use provided year topics). 2. Produce a progression framework for climate knowledge and green careers awareness. 3. Integrate outdoor learning and SSSI visits into schemes of w</w:t>
            </w:r>
            <w:r w:rsidDel="00000000" w:rsidR="00000000" w:rsidRPr="00000000">
              <w:rPr>
                <w:rFonts w:ascii="Calibri" w:cs="Calibri" w:eastAsia="Calibri" w:hAnsi="Calibri"/>
                <w:color w:val="000000"/>
                <w:sz w:val="22"/>
                <w:szCs w:val="22"/>
                <w:highlight w:val="white"/>
                <w:rtl w:val="0"/>
              </w:rPr>
              <w:t xml:space="preserve">ork. 4. </w:t>
            </w:r>
            <w:r w:rsidDel="00000000" w:rsidR="00000000" w:rsidRPr="00000000">
              <w:rPr>
                <w:rFonts w:ascii="Calibri" w:cs="Calibri" w:eastAsia="Calibri" w:hAnsi="Calibri"/>
                <w:sz w:val="22"/>
                <w:szCs w:val="22"/>
                <w:highlight w:val="white"/>
                <w:rtl w:val="0"/>
              </w:rPr>
              <w:t xml:space="preserve">Register to Sustainability and education support websites to guide through curriculum and wellbeing.</w:t>
            </w:r>
            <w:r w:rsidDel="00000000" w:rsidR="00000000" w:rsidRPr="00000000">
              <w:rPr>
                <w:rtl w:val="0"/>
              </w:rPr>
            </w:r>
          </w:p>
          <w:p w:rsidR="00000000" w:rsidDel="00000000" w:rsidP="00000000" w:rsidRDefault="00000000" w:rsidRPr="00000000" w14:paraId="0000007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E">
            <w:pPr>
              <w:rPr>
                <w:rFonts w:ascii="Calibri" w:cs="Calibri" w:eastAsia="Calibri" w:hAnsi="Calibri"/>
                <w:sz w:val="22"/>
                <w:szCs w:val="22"/>
              </w:rPr>
            </w:pPr>
            <w:hyperlink r:id="rId15">
              <w:r w:rsidDel="00000000" w:rsidR="00000000" w:rsidRPr="00000000">
                <w:rPr>
                  <w:rFonts w:ascii="Calibri" w:cs="Calibri" w:eastAsia="Calibri" w:hAnsi="Calibri"/>
                  <w:color w:val="1155cc"/>
                  <w:sz w:val="22"/>
                  <w:szCs w:val="22"/>
                  <w:u w:val="single"/>
                  <w:rtl w:val="0"/>
                </w:rPr>
                <w:t xml:space="preserve">https://www.sustainabilitysupportforeducation.org.uk/sustainability-journey</w:t>
              </w:r>
            </w:hyperlink>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7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0">
            <w:pPr>
              <w:rPr>
                <w:rFonts w:ascii="Calibri" w:cs="Calibri" w:eastAsia="Calibri" w:hAnsi="Calibri"/>
                <w:sz w:val="22"/>
                <w:szCs w:val="22"/>
              </w:rPr>
            </w:pPr>
            <w:hyperlink r:id="rId16">
              <w:r w:rsidDel="00000000" w:rsidR="00000000" w:rsidRPr="00000000">
                <w:rPr>
                  <w:rFonts w:ascii="Calibri" w:cs="Calibri" w:eastAsia="Calibri" w:hAnsi="Calibri"/>
                  <w:color w:val="1155cc"/>
                  <w:sz w:val="22"/>
                  <w:szCs w:val="22"/>
                  <w:u w:val="single"/>
                  <w:rtl w:val="0"/>
                </w:rPr>
                <w:t xml:space="preserve">https://www.educationnaturepark.org.uk/dashboard</w:t>
              </w:r>
            </w:hyperlink>
            <w:r w:rsidDel="00000000" w:rsidR="00000000" w:rsidRPr="00000000">
              <w:rPr>
                <w:rtl w:val="0"/>
              </w:rPr>
            </w:r>
          </w:p>
          <w:p w:rsidR="00000000" w:rsidDel="00000000" w:rsidP="00000000" w:rsidRDefault="00000000" w:rsidRPr="00000000" w14:paraId="00000081">
            <w:pPr>
              <w:rPr>
                <w:rFonts w:ascii="Calibri" w:cs="Calibri" w:eastAsia="Calibri" w:hAnsi="Calibri"/>
                <w:sz w:val="22"/>
                <w:szCs w:val="22"/>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82">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Curriculum Lead / </w:t>
            </w:r>
            <w:r w:rsidDel="00000000" w:rsidR="00000000" w:rsidRPr="00000000">
              <w:rPr>
                <w:rFonts w:ascii="Calibri" w:cs="Calibri" w:eastAsia="Calibri" w:hAnsi="Calibri"/>
                <w:sz w:val="22"/>
                <w:szCs w:val="22"/>
                <w:rtl w:val="0"/>
              </w:rPr>
              <w:t xml:space="preserve">Sustainability Lead</w:t>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83">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Time for audit - Mapping templates - External partner contacts (South Downs NP, Penny (SS</w:t>
            </w:r>
            <w:r w:rsidDel="00000000" w:rsidR="00000000" w:rsidRPr="00000000">
              <w:rPr>
                <w:rFonts w:ascii="Calibri" w:cs="Calibri" w:eastAsia="Calibri" w:hAnsi="Calibri"/>
                <w:sz w:val="22"/>
                <w:szCs w:val="22"/>
                <w:rtl w:val="0"/>
              </w:rPr>
              <w:t xml:space="preserve">SI Land Agent)</w:t>
            </w:r>
            <w:r w:rsidDel="00000000" w:rsidR="00000000" w:rsidRPr="00000000">
              <w:rPr>
                <w:rFonts w:ascii="Calibri" w:cs="Calibri" w:eastAsia="Calibri" w:hAnsi="Calibri"/>
                <w:color w:val="000000"/>
                <w:sz w:val="22"/>
                <w:szCs w:val="22"/>
                <w:rtl w:val="0"/>
              </w:rPr>
              <w:t xml:space="preserv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84">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Curriculum map completed by March 2026 - Each year group has at least one climate-linked unit per year - Records of SSSI/woodland visits and learning outcomes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85">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Climate education and green careers</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86">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2. Provide pupils with awareness of green careers and local opportunities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87">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Invite local green employers and South Downs Ambassador visits. 2. Run climate action week with career spotlights 3. Sky Arts project involvement</w:t>
            </w:r>
            <w:r w:rsidDel="00000000" w:rsidR="00000000" w:rsidRPr="00000000">
              <w:rPr>
                <w:rFonts w:ascii="Calibri" w:cs="Calibri" w:eastAsia="Calibri" w:hAnsi="Calibri"/>
                <w:sz w:val="22"/>
                <w:szCs w:val="22"/>
                <w:rtl w:val="0"/>
              </w:rPr>
              <w:t xml:space="preserve"> linked to other curriculum areas incorporate Hampshire Climarte Unity project (or this stand alone).</w:t>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8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Sustainability Lead </w:t>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89">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Contacts with PeCAN, South Downs, Sky Arts - Time for events - Resources for career materials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8A">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Climate Action Week delivered annually (next June) - At least 3 external speakers/partners involved each year - Pupils report increased awareness of green jobs in end-of-week survey</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8B">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Climate education and green careers</w:t>
            </w:r>
            <w:r w:rsidDel="00000000" w:rsidR="00000000" w:rsidRPr="00000000">
              <w:rPr>
                <w:rtl w:val="0"/>
              </w:rPr>
            </w:r>
          </w:p>
        </w:tc>
      </w:tr>
    </w:tbl>
    <w:p w:rsidR="00000000" w:rsidDel="00000000" w:rsidP="00000000" w:rsidRDefault="00000000" w:rsidRPr="00000000" w14:paraId="0000008C">
      <w:pPr>
        <w:ind w:left="720" w:firstLine="0"/>
        <w:rPr>
          <w:color w:val="000000"/>
          <w:sz w:val="24"/>
          <w:szCs w:val="24"/>
        </w:rPr>
      </w:pPr>
      <w:r w:rsidDel="00000000" w:rsidR="00000000" w:rsidRPr="00000000">
        <w:rPr>
          <w:rtl w:val="0"/>
        </w:rPr>
      </w:r>
    </w:p>
    <w:p w:rsidR="00000000" w:rsidDel="00000000" w:rsidP="00000000" w:rsidRDefault="00000000" w:rsidRPr="00000000" w14:paraId="0000008D">
      <w:pPr>
        <w:numPr>
          <w:ilvl w:val="0"/>
          <w:numId w:val="8"/>
        </w:numPr>
        <w:ind w:left="720" w:hanging="360"/>
        <w:rPr>
          <w:b w:val="1"/>
          <w:bCs w:val="1"/>
          <w:color w:val="000000"/>
          <w:sz w:val="24"/>
          <w:szCs w:val="24"/>
        </w:rPr>
      </w:pPr>
      <w:r w:rsidDel="00000000" w:rsidR="00000000" w:rsidRPr="00000000">
        <w:rPr>
          <w:b w:val="1"/>
          <w:bCs w:val="1"/>
          <w:color w:val="000000"/>
          <w:sz w:val="24"/>
          <w:szCs w:val="24"/>
          <w:rtl w:val="0"/>
        </w:rPr>
        <w:t xml:space="preserve">Wellbeing</w:t>
      </w:r>
    </w:p>
    <w:tbl>
      <w:tblPr>
        <w:tblStyle w:val="Table6"/>
        <w:tblW w:w="15375.0" w:type="dxa"/>
        <w:jc w:val="left"/>
        <w:tblBorders>
          <w:top w:color="000000" w:space="0" w:sz="5" w:val="single"/>
          <w:left w:color="000000" w:space="0" w:sz="5" w:val="single"/>
          <w:bottom w:color="000000" w:space="0" w:sz="5" w:val="single"/>
          <w:right w:color="000000" w:space="0" w:sz="5" w:val="single"/>
        </w:tblBorders>
        <w:tblLayout w:type="fixed"/>
        <w:tblLook w:val="0400"/>
      </w:tblPr>
      <w:tblGrid>
        <w:gridCol w:w="1680"/>
        <w:gridCol w:w="5385"/>
        <w:gridCol w:w="1230"/>
        <w:gridCol w:w="2070"/>
        <w:gridCol w:w="3990"/>
        <w:gridCol w:w="1020"/>
        <w:tblGridChange w:id="0">
          <w:tblGrid>
            <w:gridCol w:w="1680"/>
            <w:gridCol w:w="5385"/>
            <w:gridCol w:w="1230"/>
            <w:gridCol w:w="2070"/>
            <w:gridCol w:w="3990"/>
            <w:gridCol w:w="1020"/>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8E">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Objective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8F">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Actions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90">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Person responsible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91">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Resources needed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92">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Success criteria</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93">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DfE Area</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94">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Support pupil and staff wellbeing in relation to climate issues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95">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Deliver age-appropriate sessions on climate anxiety and coping strategies. 2. Use outdoor spaces (spirituality garden) for restorative learning and wellbeing activities. 3. Train pastoral staff to signpost support.</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96">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SENCO / Pastoral Lead / PDL Lead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97">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Access to climate-anxiety resources - Use of garden space - Time for staff training</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98">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One climate-anxiety session delivered per year group (adjusted for age) - Use of outdoor wellbeing sessions weekly</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99">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Climate education and green careers; Wellbeing (cross-cutting)</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9A">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2. Reduce heat/discomfort risks during hot weather for wellbeing</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9B">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Implement shade mapping and install shade sails / tree planting in high-use areas. (If needed.) 2. Adopt relaxed dress code policy and provide shaded areas during large events.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9C">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Headteacher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9D">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Shade sails funding - Tree planting resources - Policy template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9E">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Shade mapping complete by Spring 2026 - Sports Day moved earlier in the year (May) - Decreased heat-related incidents during events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9F">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Adaptation and resilience</w:t>
            </w:r>
            <w:r w:rsidDel="00000000" w:rsidR="00000000" w:rsidRPr="00000000">
              <w:rPr>
                <w:rtl w:val="0"/>
              </w:rPr>
            </w:r>
          </w:p>
        </w:tc>
      </w:tr>
    </w:tbl>
    <w:p w:rsidR="00000000" w:rsidDel="00000000" w:rsidP="00000000" w:rsidRDefault="00000000" w:rsidRPr="00000000" w14:paraId="000000A0">
      <w:pPr>
        <w:ind w:left="720" w:firstLine="0"/>
        <w:rPr>
          <w:color w:val="000000"/>
          <w:sz w:val="24"/>
          <w:szCs w:val="24"/>
        </w:rPr>
      </w:pPr>
      <w:r w:rsidDel="00000000" w:rsidR="00000000" w:rsidRPr="00000000">
        <w:rPr>
          <w:rtl w:val="0"/>
        </w:rPr>
      </w:r>
    </w:p>
    <w:p w:rsidR="00000000" w:rsidDel="00000000" w:rsidP="00000000" w:rsidRDefault="00000000" w:rsidRPr="00000000" w14:paraId="000000A1">
      <w:pPr>
        <w:numPr>
          <w:ilvl w:val="0"/>
          <w:numId w:val="9"/>
        </w:numPr>
        <w:ind w:left="720" w:hanging="360"/>
        <w:rPr>
          <w:b w:val="1"/>
          <w:bCs w:val="1"/>
          <w:color w:val="000000"/>
          <w:sz w:val="24"/>
          <w:szCs w:val="24"/>
        </w:rPr>
      </w:pPr>
      <w:r w:rsidDel="00000000" w:rsidR="00000000" w:rsidRPr="00000000">
        <w:rPr>
          <w:b w:val="1"/>
          <w:bCs w:val="1"/>
          <w:color w:val="000000"/>
          <w:sz w:val="24"/>
          <w:szCs w:val="24"/>
          <w:rtl w:val="0"/>
        </w:rPr>
        <w:t xml:space="preserve">Opportunities for Pupil Leadership</w:t>
      </w:r>
    </w:p>
    <w:tbl>
      <w:tblPr>
        <w:tblStyle w:val="Table7"/>
        <w:tblW w:w="15420.0" w:type="dxa"/>
        <w:jc w:val="left"/>
        <w:tblBorders>
          <w:top w:color="000000" w:space="0" w:sz="5" w:val="single"/>
          <w:left w:color="000000" w:space="0" w:sz="5" w:val="single"/>
          <w:bottom w:color="000000" w:space="0" w:sz="5" w:val="single"/>
          <w:right w:color="000000" w:space="0" w:sz="5" w:val="single"/>
        </w:tblBorders>
        <w:tblLayout w:type="fixed"/>
        <w:tblLook w:val="0400"/>
      </w:tblPr>
      <w:tblGrid>
        <w:gridCol w:w="1560"/>
        <w:gridCol w:w="5580"/>
        <w:gridCol w:w="1215"/>
        <w:gridCol w:w="2160"/>
        <w:gridCol w:w="3885"/>
        <w:gridCol w:w="1020"/>
        <w:tblGridChange w:id="0">
          <w:tblGrid>
            <w:gridCol w:w="1560"/>
            <w:gridCol w:w="5580"/>
            <w:gridCol w:w="1215"/>
            <w:gridCol w:w="2160"/>
            <w:gridCol w:w="3885"/>
            <w:gridCol w:w="1020"/>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A2">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Objective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A3">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Actions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A4">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Person responsible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A5">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Resources needed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A6">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Success criteria</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A7">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DfE Area</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A8">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Empower pupils to lead climate and biodiversity initiatives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A9">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Establish Eco-Ambassadors (another role of the class ambassadors) and class environmental monitors (energy, recycling, biodiversity). 2. Run pupil-led projects (bug hotels, plant sale, switch-off campaigns). 3. Provide budget and time for pupil-led action proposals.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AA">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Eco-Ambassador Lead / Year Group Teachers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AB">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Meeting time - Small project budget - Materials for projects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AC">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Eco-ambassadors active in each class - At least two pupil-led projects completed per year - Revenue from plant sale recorded and used for future projects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AD">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Climate education and green careers; Biodiversity</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AE">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2. Create peer-learning and advocacy opportunities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AF">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1. Present pupil projects in assemblies and newsletters. 2. Link pupil ambassadors with local networks (South Downs Ambassador Scheme).</w:t>
            </w:r>
          </w:p>
          <w:p w:rsidR="00000000" w:rsidDel="00000000" w:rsidP="00000000" w:rsidRDefault="00000000" w:rsidRPr="00000000" w14:paraId="000000B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1">
            <w:pPr>
              <w:spacing w:after="240" w:before="240" w:line="288" w:lineRule="auto"/>
              <w:rPr>
                <w:rFonts w:ascii="Calibri" w:cs="Calibri" w:eastAsia="Calibri" w:hAnsi="Calibri"/>
                <w:sz w:val="22"/>
                <w:szCs w:val="22"/>
              </w:rPr>
            </w:pPr>
            <w:hyperlink r:id="rId17">
              <w:r w:rsidDel="00000000" w:rsidR="00000000" w:rsidRPr="00000000">
                <w:rPr>
                  <w:color w:val="1155cc"/>
                  <w:sz w:val="24"/>
                  <w:szCs w:val="24"/>
                  <w:u w:val="single"/>
                  <w:rtl w:val="0"/>
                </w:rPr>
                <w:t xml:space="preserve">https://www.southdowns.gov.uk/learning-and-youth-volunteering/schools-groups/south-downs-ambassador-school-scheme/</w:t>
              </w:r>
            </w:hyperlink>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B2">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Eco-Ambassador Lead</w:t>
            </w:r>
            <w:r w:rsidDel="00000000" w:rsidR="00000000" w:rsidRPr="00000000">
              <w:rPr>
                <w:rFonts w:ascii="Calibri" w:cs="Calibri" w:eastAsia="Calibri" w:hAnsi="Calibri"/>
                <w:sz w:val="22"/>
                <w:szCs w:val="22"/>
                <w:rtl w:val="0"/>
              </w:rPr>
              <w:t xml:space="preserve">/Sustainability Lead </w:t>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B3">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Contact with external networks - Assembly time - Newsletter space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B4">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Pupils present at least once per term - Successful application to local ambassador scheme or partnership by end of 2026</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B5">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Climate education and green careers</w:t>
            </w:r>
            <w:r w:rsidDel="00000000" w:rsidR="00000000" w:rsidRPr="00000000">
              <w:rPr>
                <w:rtl w:val="0"/>
              </w:rPr>
            </w:r>
          </w:p>
        </w:tc>
      </w:tr>
    </w:tbl>
    <w:p w:rsidR="00000000" w:rsidDel="00000000" w:rsidP="00000000" w:rsidRDefault="00000000" w:rsidRPr="00000000" w14:paraId="000000B6">
      <w:pPr>
        <w:ind w:left="720" w:firstLine="0"/>
        <w:rPr>
          <w:color w:val="000000"/>
          <w:sz w:val="24"/>
          <w:szCs w:val="24"/>
        </w:rPr>
      </w:pPr>
      <w:r w:rsidDel="00000000" w:rsidR="00000000" w:rsidRPr="00000000">
        <w:rPr>
          <w:rtl w:val="0"/>
        </w:rPr>
      </w:r>
    </w:p>
    <w:p w:rsidR="00000000" w:rsidDel="00000000" w:rsidP="00000000" w:rsidRDefault="00000000" w:rsidRPr="00000000" w14:paraId="000000B7">
      <w:pPr>
        <w:numPr>
          <w:ilvl w:val="0"/>
          <w:numId w:val="10"/>
        </w:numPr>
        <w:ind w:left="720" w:hanging="360"/>
        <w:rPr>
          <w:b w:val="1"/>
          <w:bCs w:val="1"/>
          <w:color w:val="000000"/>
          <w:sz w:val="24"/>
          <w:szCs w:val="24"/>
        </w:rPr>
      </w:pPr>
      <w:r w:rsidDel="00000000" w:rsidR="00000000" w:rsidRPr="00000000">
        <w:rPr>
          <w:b w:val="1"/>
          <w:bCs w:val="1"/>
          <w:color w:val="000000"/>
          <w:sz w:val="24"/>
          <w:szCs w:val="24"/>
          <w:rtl w:val="0"/>
        </w:rPr>
        <w:t xml:space="preserve">Procurement</w:t>
      </w:r>
    </w:p>
    <w:tbl>
      <w:tblPr>
        <w:tblStyle w:val="Table8"/>
        <w:tblW w:w="15375.0" w:type="dxa"/>
        <w:jc w:val="left"/>
        <w:tblBorders>
          <w:top w:color="000000" w:space="0" w:sz="5" w:val="single"/>
          <w:left w:color="000000" w:space="0" w:sz="5" w:val="single"/>
          <w:bottom w:color="000000" w:space="0" w:sz="5" w:val="single"/>
          <w:right w:color="000000" w:space="0" w:sz="5" w:val="single"/>
        </w:tblBorders>
        <w:tblLayout w:type="fixed"/>
        <w:tblLook w:val="0400"/>
      </w:tblPr>
      <w:tblGrid>
        <w:gridCol w:w="1740"/>
        <w:gridCol w:w="5400"/>
        <w:gridCol w:w="1200"/>
        <w:gridCol w:w="2160"/>
        <w:gridCol w:w="3885"/>
        <w:gridCol w:w="990"/>
        <w:tblGridChange w:id="0">
          <w:tblGrid>
            <w:gridCol w:w="1740"/>
            <w:gridCol w:w="5400"/>
            <w:gridCol w:w="1200"/>
            <w:gridCol w:w="2160"/>
            <w:gridCol w:w="3885"/>
            <w:gridCol w:w="990"/>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B8">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Objective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B9">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Actions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BA">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Person responsible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BB">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Resources needed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BC">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Success criteria</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BD">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DfE Area</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BE">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Ensure procurement supports sustainability and reduces single-use items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BF">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Review procurement policy to prioritise recycled paper, low-plastic suppliers and durable goods. 2. Ban single-use plastics in canteen (replace cutlery and water bottles with reusable options). 3. Encourage reuse through second-hand uniform events.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C0">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Headteacher / Finance Lead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C1">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Time for policy review - Supplier research - Budget for reusable cutlery/water bottles - Uniform exchange logistics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C2">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Sustainable procurement policy adopted by Governors by Autumn 2026 - Single-use plastics eliminated in the canteen - Regular second-hand uniform events with uptake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C3">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Decarbonisation; Waste/Consumption (cross-cutting)</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C4">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2. Use procurement to support local biodiversity projects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C5">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Source plants and trees from local nurseries / Woodland Trust schemes. 2. Seek community donations and grants for fencing and woodland works.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C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Sustainability Lead /</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sz w:val="22"/>
                <w:szCs w:val="22"/>
                <w:rtl w:val="0"/>
              </w:rPr>
              <w:t xml:space="preserve">Finance Lead/</w:t>
            </w:r>
            <w:r w:rsidDel="00000000" w:rsidR="00000000" w:rsidRPr="00000000">
              <w:rPr>
                <w:rFonts w:ascii="Calibri" w:cs="Calibri" w:eastAsia="Calibri" w:hAnsi="Calibri"/>
                <w:color w:val="000000"/>
                <w:sz w:val="22"/>
                <w:szCs w:val="22"/>
                <w:rtl w:val="0"/>
              </w:rPr>
              <w:t xml:space="preserve"> Headteacher</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C7">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Contacts with nurseries and grant bodies - Grant application support</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C8">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Plants and trees donated or funded for Year R and woodland by Spring 2026 - Successful National Lottery grant progressed for fencing implementation</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C9">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Biodiversity</w:t>
            </w:r>
            <w:r w:rsidDel="00000000" w:rsidR="00000000" w:rsidRPr="00000000">
              <w:rPr>
                <w:rtl w:val="0"/>
              </w:rPr>
            </w:r>
          </w:p>
        </w:tc>
      </w:tr>
    </w:tbl>
    <w:p w:rsidR="00000000" w:rsidDel="00000000" w:rsidP="00000000" w:rsidRDefault="00000000" w:rsidRPr="00000000" w14:paraId="000000CA">
      <w:pPr>
        <w:ind w:left="720" w:firstLine="0"/>
        <w:rPr>
          <w:sz w:val="24"/>
          <w:szCs w:val="24"/>
        </w:rPr>
      </w:pPr>
      <w:r w:rsidDel="00000000" w:rsidR="00000000" w:rsidRPr="00000000">
        <w:rPr>
          <w:rtl w:val="0"/>
        </w:rPr>
      </w:r>
    </w:p>
    <w:p w:rsidR="00000000" w:rsidDel="00000000" w:rsidP="00000000" w:rsidRDefault="00000000" w:rsidRPr="00000000" w14:paraId="000000CB">
      <w:pPr>
        <w:ind w:left="720" w:firstLine="0"/>
        <w:rPr>
          <w:sz w:val="24"/>
          <w:szCs w:val="24"/>
        </w:rPr>
      </w:pPr>
      <w:r w:rsidDel="00000000" w:rsidR="00000000" w:rsidRPr="00000000">
        <w:rPr>
          <w:rtl w:val="0"/>
        </w:rPr>
      </w:r>
    </w:p>
    <w:p w:rsidR="00000000" w:rsidDel="00000000" w:rsidP="00000000" w:rsidRDefault="00000000" w:rsidRPr="00000000" w14:paraId="000000CC">
      <w:pPr>
        <w:ind w:left="720" w:firstLine="0"/>
        <w:rPr>
          <w:sz w:val="24"/>
          <w:szCs w:val="24"/>
        </w:rPr>
      </w:pPr>
      <w:r w:rsidDel="00000000" w:rsidR="00000000" w:rsidRPr="00000000">
        <w:rPr>
          <w:rtl w:val="0"/>
        </w:rPr>
      </w:r>
    </w:p>
    <w:p w:rsidR="00000000" w:rsidDel="00000000" w:rsidP="00000000" w:rsidRDefault="00000000" w:rsidRPr="00000000" w14:paraId="000000CD">
      <w:pPr>
        <w:ind w:left="720" w:firstLine="0"/>
        <w:rPr>
          <w:sz w:val="24"/>
          <w:szCs w:val="24"/>
        </w:rPr>
      </w:pPr>
      <w:r w:rsidDel="00000000" w:rsidR="00000000" w:rsidRPr="00000000">
        <w:rPr>
          <w:rtl w:val="0"/>
        </w:rPr>
      </w:r>
    </w:p>
    <w:p w:rsidR="00000000" w:rsidDel="00000000" w:rsidP="00000000" w:rsidRDefault="00000000" w:rsidRPr="00000000" w14:paraId="000000CE">
      <w:pPr>
        <w:numPr>
          <w:ilvl w:val="0"/>
          <w:numId w:val="11"/>
        </w:numPr>
        <w:ind w:left="720" w:hanging="360"/>
        <w:rPr>
          <w:b w:val="1"/>
          <w:bCs w:val="1"/>
          <w:color w:val="000000"/>
          <w:sz w:val="24"/>
          <w:szCs w:val="24"/>
        </w:rPr>
      </w:pPr>
      <w:r w:rsidDel="00000000" w:rsidR="00000000" w:rsidRPr="00000000">
        <w:rPr>
          <w:b w:val="1"/>
          <w:bCs w:val="1"/>
          <w:color w:val="000000"/>
          <w:sz w:val="24"/>
          <w:szCs w:val="24"/>
          <w:rtl w:val="0"/>
        </w:rPr>
        <w:t xml:space="preserve">Parents</w:t>
      </w:r>
    </w:p>
    <w:tbl>
      <w:tblPr>
        <w:tblStyle w:val="Table9"/>
        <w:tblW w:w="15405.0" w:type="dxa"/>
        <w:jc w:val="left"/>
        <w:tblBorders>
          <w:top w:color="000000" w:space="0" w:sz="5" w:val="single"/>
          <w:left w:color="000000" w:space="0" w:sz="5" w:val="single"/>
          <w:bottom w:color="000000" w:space="0" w:sz="5" w:val="single"/>
          <w:right w:color="000000" w:space="0" w:sz="5" w:val="single"/>
        </w:tblBorders>
        <w:tblLayout w:type="fixed"/>
        <w:tblLook w:val="0400"/>
      </w:tblPr>
      <w:tblGrid>
        <w:gridCol w:w="1680"/>
        <w:gridCol w:w="5535"/>
        <w:gridCol w:w="1200"/>
        <w:gridCol w:w="2115"/>
        <w:gridCol w:w="3855"/>
        <w:gridCol w:w="1020"/>
        <w:tblGridChange w:id="0">
          <w:tblGrid>
            <w:gridCol w:w="1680"/>
            <w:gridCol w:w="5535"/>
            <w:gridCol w:w="1200"/>
            <w:gridCol w:w="2115"/>
            <w:gridCol w:w="3855"/>
            <w:gridCol w:w="1020"/>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CF">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Objective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D0">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Actions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D1">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Person responsible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D2">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Resources needed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D3">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Success criteria</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D4">
            <w:pPr>
              <w:jc w:val="center"/>
              <w:rPr>
                <w:rFonts w:ascii="Calibri" w:cs="Calibri" w:eastAsia="Calibri" w:hAnsi="Calibri"/>
                <w:color w:val="ffffff"/>
                <w:sz w:val="22"/>
                <w:szCs w:val="22"/>
              </w:rPr>
            </w:pPr>
            <w:r w:rsidDel="00000000" w:rsidR="00000000" w:rsidRPr="00000000">
              <w:rPr>
                <w:rFonts w:ascii="Calibri" w:cs="Calibri" w:eastAsia="Calibri" w:hAnsi="Calibri"/>
                <w:b w:val="1"/>
                <w:bCs w:val="1"/>
                <w:color w:val="ffffff"/>
                <w:sz w:val="22"/>
                <w:szCs w:val="22"/>
                <w:rtl w:val="0"/>
              </w:rPr>
              <w:t xml:space="preserve">DfE Area</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D5">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Engage parents in school climate actions and behaviour change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D6">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Regular newsletter (the jottings) features with practical tips (energy, travel, waste). 2. Run community planting days and plant sales at pick-up/drop-off times. 3. Host seasonal workshops (composting, reducing single-use plastics).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D7">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Communications Lead / PTA / Headteacher</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D8">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Newsletter template - Volunteer coordination - Materials for workshops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D9">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Monthly climate feature in newsletter from Jan 2026 - At least two community planting/workshop events a year - Positive parent feedback and participation rates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DA">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Climate education and green careers; Biodiversity</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DB">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2. Tackle local air quality with parent involvement</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DC">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1. Promote park-and-stride locations (Black Dog pub, Waltham Chase Village Hall) and walking buses. 2. Share Clean Air Action Plan and tips to reduce idling.</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D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Sustainability Lead </w:t>
            </w:r>
            <w:r w:rsidDel="00000000" w:rsidR="00000000" w:rsidRPr="00000000">
              <w:rPr>
                <w:rFonts w:ascii="Calibri" w:cs="Calibri" w:eastAsia="Calibri" w:hAnsi="Calibri"/>
                <w:color w:val="000000"/>
                <w:sz w:val="22"/>
                <w:szCs w:val="22"/>
                <w:rtl w:val="0"/>
              </w:rPr>
              <w:t xml:space="preserve"> / JRSO (Tegan Young)</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DE">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Maps for park-and-stride - Volunteer walk leaders - Clean air guidance materials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DF">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 Uptake of park-and-stride / walking bus measured by surveys - Reduction in idling observed at drop-off (termly spot checks)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E0">
            <w:pPr>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Adaptation and resilience; Air quality (cross-cutting)</w:t>
            </w:r>
            <w:r w:rsidDel="00000000" w:rsidR="00000000" w:rsidRPr="00000000">
              <w:rPr>
                <w:rtl w:val="0"/>
              </w:rPr>
            </w:r>
          </w:p>
        </w:tc>
      </w:tr>
    </w:tbl>
    <w:p w:rsidR="00000000" w:rsidDel="00000000" w:rsidP="00000000" w:rsidRDefault="00000000" w:rsidRPr="00000000" w14:paraId="000000E1">
      <w:pPr>
        <w:ind w:left="720" w:firstLine="0"/>
        <w:rPr>
          <w:sz w:val="24"/>
          <w:szCs w:val="24"/>
        </w:rPr>
      </w:pPr>
      <w:r w:rsidDel="00000000" w:rsidR="00000000" w:rsidRPr="00000000">
        <w:rPr>
          <w:rtl w:val="0"/>
        </w:rPr>
      </w:r>
    </w:p>
    <w:p w:rsidR="00000000" w:rsidDel="00000000" w:rsidP="00000000" w:rsidRDefault="00000000" w:rsidRPr="00000000" w14:paraId="000000E2">
      <w:pPr>
        <w:rPr>
          <w:sz w:val="24"/>
          <w:szCs w:val="24"/>
        </w:rPr>
      </w:pPr>
      <w:r w:rsidDel="00000000" w:rsidR="00000000" w:rsidRPr="00000000">
        <w:rPr>
          <w:rtl w:val="0"/>
        </w:rPr>
      </w:r>
    </w:p>
    <w:p w:rsidR="00000000" w:rsidDel="00000000" w:rsidP="00000000" w:rsidRDefault="00000000" w:rsidRPr="00000000" w14:paraId="000000E3">
      <w:pPr>
        <w:numPr>
          <w:ilvl w:val="0"/>
          <w:numId w:val="2"/>
        </w:numPr>
        <w:ind w:left="720" w:hanging="360"/>
        <w:rPr>
          <w:b w:val="1"/>
          <w:bCs w:val="1"/>
          <w:color w:val="000000"/>
          <w:sz w:val="24"/>
          <w:szCs w:val="24"/>
        </w:rPr>
      </w:pPr>
      <w:bookmarkStart w:colFirst="0" w:colLast="0" w:name="_heading=h.1s6do9ufxqsx" w:id="1"/>
      <w:bookmarkEnd w:id="1"/>
      <w:r w:rsidDel="00000000" w:rsidR="00000000" w:rsidRPr="00000000">
        <w:rPr>
          <w:b w:val="1"/>
          <w:bCs w:val="1"/>
          <w:color w:val="000000"/>
          <w:sz w:val="24"/>
          <w:szCs w:val="24"/>
          <w:rtl w:val="0"/>
        </w:rPr>
        <w:t xml:space="preserve">Transportation and Travel</w:t>
      </w:r>
    </w:p>
    <w:tbl>
      <w:tblPr>
        <w:tblStyle w:val="Table10"/>
        <w:tblW w:w="15375.0" w:type="dxa"/>
        <w:jc w:val="left"/>
        <w:tblBorders>
          <w:top w:color="000000" w:space="0" w:sz="5" w:val="single"/>
          <w:left w:color="000000" w:space="0" w:sz="5" w:val="single"/>
          <w:bottom w:color="000000" w:space="0" w:sz="5" w:val="single"/>
          <w:right w:color="000000" w:space="0" w:sz="5" w:val="single"/>
        </w:tblBorders>
        <w:tblLayout w:type="fixed"/>
        <w:tblLook w:val="0400"/>
      </w:tblPr>
      <w:tblGrid>
        <w:gridCol w:w="1860"/>
        <w:gridCol w:w="5355"/>
        <w:gridCol w:w="1143"/>
        <w:gridCol w:w="2126"/>
        <w:gridCol w:w="3827"/>
        <w:gridCol w:w="1064"/>
        <w:tblGridChange w:id="0">
          <w:tblGrid>
            <w:gridCol w:w="1860"/>
            <w:gridCol w:w="5355"/>
            <w:gridCol w:w="1143"/>
            <w:gridCol w:w="2126"/>
            <w:gridCol w:w="3827"/>
            <w:gridCol w:w="1064"/>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E4">
            <w:pPr>
              <w:jc w:val="center"/>
              <w:rPr>
                <w:rFonts w:ascii="Calibri" w:cs="Calibri" w:eastAsia="Calibri" w:hAnsi="Calibri"/>
                <w:color w:val="ffffff"/>
              </w:rPr>
            </w:pPr>
            <w:r w:rsidDel="00000000" w:rsidR="00000000" w:rsidRPr="00000000">
              <w:rPr>
                <w:rFonts w:ascii="Calibri" w:cs="Calibri" w:eastAsia="Calibri" w:hAnsi="Calibri"/>
                <w:b w:val="1"/>
                <w:bCs w:val="1"/>
                <w:color w:val="ffffff"/>
                <w:sz w:val="24"/>
                <w:szCs w:val="24"/>
                <w:rtl w:val="0"/>
              </w:rPr>
              <w:t xml:space="preserve">Objective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E5">
            <w:pPr>
              <w:jc w:val="center"/>
              <w:rPr>
                <w:rFonts w:ascii="Calibri" w:cs="Calibri" w:eastAsia="Calibri" w:hAnsi="Calibri"/>
                <w:color w:val="ffffff"/>
              </w:rPr>
            </w:pPr>
            <w:r w:rsidDel="00000000" w:rsidR="00000000" w:rsidRPr="00000000">
              <w:rPr>
                <w:rFonts w:ascii="Calibri" w:cs="Calibri" w:eastAsia="Calibri" w:hAnsi="Calibri"/>
                <w:b w:val="1"/>
                <w:bCs w:val="1"/>
                <w:color w:val="ffffff"/>
                <w:sz w:val="24"/>
                <w:szCs w:val="24"/>
                <w:rtl w:val="0"/>
              </w:rPr>
              <w:t xml:space="preserve">Actions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E6">
            <w:pPr>
              <w:jc w:val="center"/>
              <w:rPr>
                <w:rFonts w:ascii="Calibri" w:cs="Calibri" w:eastAsia="Calibri" w:hAnsi="Calibri"/>
                <w:color w:val="ffffff"/>
              </w:rPr>
            </w:pPr>
            <w:r w:rsidDel="00000000" w:rsidR="00000000" w:rsidRPr="00000000">
              <w:rPr>
                <w:rFonts w:ascii="Calibri" w:cs="Calibri" w:eastAsia="Calibri" w:hAnsi="Calibri"/>
                <w:b w:val="1"/>
                <w:bCs w:val="1"/>
                <w:color w:val="ffffff"/>
                <w:sz w:val="24"/>
                <w:szCs w:val="24"/>
                <w:rtl w:val="0"/>
              </w:rPr>
              <w:t xml:space="preserve">Person responsible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E7">
            <w:pPr>
              <w:jc w:val="center"/>
              <w:rPr>
                <w:rFonts w:ascii="Calibri" w:cs="Calibri" w:eastAsia="Calibri" w:hAnsi="Calibri"/>
                <w:color w:val="ffffff"/>
              </w:rPr>
            </w:pPr>
            <w:r w:rsidDel="00000000" w:rsidR="00000000" w:rsidRPr="00000000">
              <w:rPr>
                <w:rFonts w:ascii="Calibri" w:cs="Calibri" w:eastAsia="Calibri" w:hAnsi="Calibri"/>
                <w:b w:val="1"/>
                <w:bCs w:val="1"/>
                <w:color w:val="ffffff"/>
                <w:sz w:val="24"/>
                <w:szCs w:val="24"/>
                <w:rtl w:val="0"/>
              </w:rPr>
              <w:t xml:space="preserve">Resources needed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E8">
            <w:pPr>
              <w:jc w:val="center"/>
              <w:rPr>
                <w:rFonts w:ascii="Calibri" w:cs="Calibri" w:eastAsia="Calibri" w:hAnsi="Calibri"/>
                <w:color w:val="ffffff"/>
              </w:rPr>
            </w:pPr>
            <w:r w:rsidDel="00000000" w:rsidR="00000000" w:rsidRPr="00000000">
              <w:rPr>
                <w:rFonts w:ascii="Calibri" w:cs="Calibri" w:eastAsia="Calibri" w:hAnsi="Calibri"/>
                <w:b w:val="1"/>
                <w:bCs w:val="1"/>
                <w:color w:val="ffffff"/>
                <w:sz w:val="24"/>
                <w:szCs w:val="24"/>
                <w:rtl w:val="0"/>
              </w:rPr>
              <w:t xml:space="preserve">Success criteria</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003300" w:val="clear"/>
            <w:tcMar>
              <w:top w:w="120.0" w:type="dxa"/>
              <w:left w:w="120.0" w:type="dxa"/>
              <w:bottom w:w="120.0" w:type="dxa"/>
              <w:right w:w="120.0" w:type="dxa"/>
            </w:tcMar>
            <w:vAlign w:val="center"/>
          </w:tcPr>
          <w:p w:rsidR="00000000" w:rsidDel="00000000" w:rsidP="00000000" w:rsidRDefault="00000000" w:rsidRPr="00000000" w14:paraId="000000E9">
            <w:pPr>
              <w:jc w:val="center"/>
              <w:rPr>
                <w:rFonts w:ascii="Calibri" w:cs="Calibri" w:eastAsia="Calibri" w:hAnsi="Calibri"/>
                <w:color w:val="ffffff"/>
              </w:rPr>
            </w:pPr>
            <w:r w:rsidDel="00000000" w:rsidR="00000000" w:rsidRPr="00000000">
              <w:rPr>
                <w:rFonts w:ascii="Calibri" w:cs="Calibri" w:eastAsia="Calibri" w:hAnsi="Calibri"/>
                <w:b w:val="1"/>
                <w:bCs w:val="1"/>
                <w:color w:val="ffffff"/>
                <w:sz w:val="24"/>
                <w:szCs w:val="24"/>
                <w:rtl w:val="0"/>
              </w:rPr>
              <w:t xml:space="preserve">DfE Area</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shd w:fill="auto" w:val="clear"/>
            <w:tcMar>
              <w:top w:w="120.0" w:type="dxa"/>
              <w:left w:w="120.0" w:type="dxa"/>
              <w:bottom w:w="120.0" w:type="dxa"/>
              <w:right w:w="120.0" w:type="dxa"/>
            </w:tcMar>
            <w:vAlign w:val="center"/>
          </w:tcPr>
          <w:p w:rsidR="00000000" w:rsidDel="00000000" w:rsidP="00000000" w:rsidRDefault="00000000" w:rsidRPr="00000000" w14:paraId="000000EA">
            <w:pPr>
              <w:rPr>
                <w:rFonts w:ascii="Calibri" w:cs="Calibri" w:eastAsia="Calibri" w:hAnsi="Calibri"/>
              </w:rPr>
            </w:pPr>
            <w:r w:rsidDel="00000000" w:rsidR="00000000" w:rsidRPr="00000000">
              <w:rPr>
                <w:rFonts w:ascii="Calibri" w:cs="Calibri" w:eastAsia="Calibri" w:hAnsi="Calibri"/>
                <w:color w:val="000000"/>
                <w:sz w:val="24"/>
                <w:szCs w:val="24"/>
                <w:rtl w:val="0"/>
              </w:rPr>
              <w:t xml:space="preserve">1. Reduce single-occupancy car trips and improve active travel</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120.0" w:type="dxa"/>
              <w:left w:w="120.0" w:type="dxa"/>
              <w:bottom w:w="120.0" w:type="dxa"/>
              <w:right w:w="120.0" w:type="dxa"/>
            </w:tcMar>
            <w:vAlign w:val="center"/>
          </w:tcPr>
          <w:p w:rsidR="00000000" w:rsidDel="00000000" w:rsidP="00000000" w:rsidRDefault="00000000" w:rsidRPr="00000000" w14:paraId="000000EB">
            <w:pPr>
              <w:rPr>
                <w:rFonts w:ascii="Calibri" w:cs="Calibri" w:eastAsia="Calibri" w:hAnsi="Calibri"/>
              </w:rPr>
            </w:pPr>
            <w:r w:rsidDel="00000000" w:rsidR="00000000" w:rsidRPr="00000000">
              <w:rPr>
                <w:rFonts w:ascii="Calibri" w:cs="Calibri" w:eastAsia="Calibri" w:hAnsi="Calibri"/>
                <w:color w:val="000000"/>
                <w:sz w:val="24"/>
                <w:szCs w:val="24"/>
                <w:rtl w:val="0"/>
              </w:rPr>
              <w:t xml:space="preserve">1. Conduct pupil/parent travel survey and map walking/cycling routes. 2. Promote walking bus and park-and-stride points. 3. Provide cycle/scooter storage and run Bikeability sessions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120.0" w:type="dxa"/>
              <w:left w:w="120.0" w:type="dxa"/>
              <w:bottom w:w="120.0" w:type="dxa"/>
              <w:right w:w="120.0" w:type="dxa"/>
            </w:tcMar>
            <w:vAlign w:val="center"/>
          </w:tcPr>
          <w:p w:rsidR="00000000" w:rsidDel="00000000" w:rsidP="00000000" w:rsidRDefault="00000000" w:rsidRPr="00000000" w14:paraId="000000EC">
            <w:pPr>
              <w:jc w:val="center"/>
              <w:rPr>
                <w:rFonts w:ascii="Calibri" w:cs="Calibri" w:eastAsia="Calibri" w:hAnsi="Calibri"/>
                <w:b w:val="1"/>
                <w:bCs w:val="1"/>
                <w:color w:val="ffffff"/>
                <w:sz w:val="24"/>
                <w:szCs w:val="24"/>
              </w:rPr>
            </w:pPr>
            <w:r w:rsidDel="00000000" w:rsidR="00000000" w:rsidRPr="00000000">
              <w:rPr>
                <w:rFonts w:ascii="Calibri" w:cs="Calibri" w:eastAsia="Calibri" w:hAnsi="Calibri"/>
                <w:sz w:val="22"/>
                <w:szCs w:val="22"/>
                <w:rtl w:val="0"/>
              </w:rPr>
              <w:t xml:space="preserve">Sustainability Lead </w:t>
            </w:r>
            <w:r w:rsidDel="00000000" w:rsidR="00000000" w:rsidRPr="00000000">
              <w:rPr>
                <w:rFonts w:ascii="Calibri" w:cs="Calibri" w:eastAsia="Calibri" w:hAnsi="Calibri"/>
                <w:color w:val="000000"/>
                <w:sz w:val="22"/>
                <w:szCs w:val="22"/>
                <w:rtl w:val="0"/>
              </w:rPr>
              <w:t xml:space="preserve"> / JRSO (Tegan Young)</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120.0" w:type="dxa"/>
              <w:left w:w="120.0" w:type="dxa"/>
              <w:bottom w:w="120.0" w:type="dxa"/>
              <w:right w:w="120.0" w:type="dxa"/>
            </w:tcMar>
            <w:vAlign w:val="center"/>
          </w:tcPr>
          <w:p w:rsidR="00000000" w:rsidDel="00000000" w:rsidP="00000000" w:rsidRDefault="00000000" w:rsidRPr="00000000" w14:paraId="000000ED">
            <w:pPr>
              <w:rPr>
                <w:rFonts w:ascii="Calibri" w:cs="Calibri" w:eastAsia="Calibri" w:hAnsi="Calibri"/>
                <w:b w:val="1"/>
                <w:bCs w:val="1"/>
                <w:color w:val="ffffff"/>
                <w:sz w:val="24"/>
                <w:szCs w:val="24"/>
              </w:rPr>
            </w:pPr>
            <w:r w:rsidDel="00000000" w:rsidR="00000000" w:rsidRPr="00000000">
              <w:rPr>
                <w:rFonts w:ascii="Calibri" w:cs="Calibri" w:eastAsia="Calibri" w:hAnsi="Calibri"/>
                <w:color w:val="000000"/>
                <w:sz w:val="22"/>
                <w:szCs w:val="22"/>
                <w:rtl w:val="0"/>
              </w:rPr>
              <w:t xml:space="preserve">- Maps for park-and-stride - Volunteer walk leaders </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120.0" w:type="dxa"/>
              <w:left w:w="120.0" w:type="dxa"/>
              <w:bottom w:w="120.0" w:type="dxa"/>
              <w:right w:w="120.0" w:type="dxa"/>
            </w:tcMar>
            <w:vAlign w:val="center"/>
          </w:tcPr>
          <w:p w:rsidR="00000000" w:rsidDel="00000000" w:rsidP="00000000" w:rsidRDefault="00000000" w:rsidRPr="00000000" w14:paraId="000000E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Survey completed by the majority of families</w:t>
            </w:r>
          </w:p>
          <w:p w:rsidR="00000000" w:rsidDel="00000000" w:rsidP="00000000" w:rsidRDefault="00000000" w:rsidRPr="00000000" w14:paraId="000000E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Clear map produced showing safe walking and cycling routes</w:t>
            </w:r>
          </w:p>
          <w:p w:rsidR="00000000" w:rsidDel="00000000" w:rsidP="00000000" w:rsidRDefault="00000000" w:rsidRPr="00000000" w14:paraId="000000F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Identification of barriers to active travel and opportunities for improvement</w:t>
            </w:r>
          </w:p>
          <w:p w:rsidR="00000000" w:rsidDel="00000000" w:rsidP="00000000" w:rsidRDefault="00000000" w:rsidRPr="00000000" w14:paraId="000000F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bookmarkStart w:colFirst="0" w:colLast="0" w:name="_heading=h.w6r6h887vyhf" w:id="2"/>
            <w:bookmarkEnd w:id="2"/>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Findings shared with staff, pupils and families</w:t>
            </w:r>
          </w:p>
          <w:p w:rsidR="00000000" w:rsidDel="00000000" w:rsidP="00000000" w:rsidRDefault="00000000" w:rsidRPr="00000000" w14:paraId="000000F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Data used to inform future travel initiatives and school travel planning</w:t>
            </w:r>
          </w:p>
          <w:p w:rsidR="00000000" w:rsidDel="00000000" w:rsidP="00000000" w:rsidRDefault="00000000" w:rsidRPr="00000000" w14:paraId="000000F3">
            <w:pPr>
              <w:jc w:val="center"/>
              <w:rPr>
                <w:rFonts w:ascii="Calibri" w:cs="Calibri" w:eastAsia="Calibri" w:hAnsi="Calibri"/>
                <w:b w:val="1"/>
                <w:bCs w:val="1"/>
                <w:color w:val="ffffff"/>
                <w:sz w:val="24"/>
                <w:szCs w:val="24"/>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120.0" w:type="dxa"/>
              <w:left w:w="120.0" w:type="dxa"/>
              <w:bottom w:w="120.0" w:type="dxa"/>
              <w:right w:w="120.0" w:type="dxa"/>
            </w:tcMar>
            <w:vAlign w:val="center"/>
          </w:tcPr>
          <w:p w:rsidR="00000000" w:rsidDel="00000000" w:rsidP="00000000" w:rsidRDefault="00000000" w:rsidRPr="00000000" w14:paraId="000000F4">
            <w:pPr>
              <w:jc w:val="center"/>
              <w:rPr>
                <w:rFonts w:ascii="Calibri" w:cs="Calibri" w:eastAsia="Calibri" w:hAnsi="Calibri"/>
                <w:b w:val="1"/>
                <w:bCs w:val="1"/>
                <w:color w:val="ffffff"/>
                <w:sz w:val="24"/>
                <w:szCs w:val="24"/>
              </w:rPr>
            </w:pPr>
            <w:r w:rsidDel="00000000" w:rsidR="00000000" w:rsidRPr="00000000">
              <w:rPr>
                <w:rFonts w:ascii="Calibri" w:cs="Calibri" w:eastAsia="Calibri" w:hAnsi="Calibri"/>
                <w:color w:val="000000"/>
                <w:sz w:val="22"/>
                <w:szCs w:val="22"/>
                <w:rtl w:val="0"/>
              </w:rPr>
              <w:t xml:space="preserve">Adaptation and resilience; Air quality (cross-cutting)</w:t>
            </w:r>
            <w:r w:rsidDel="00000000" w:rsidR="00000000" w:rsidRPr="00000000">
              <w:rPr>
                <w:rtl w:val="0"/>
              </w:rPr>
            </w:r>
          </w:p>
        </w:tc>
      </w:tr>
    </w:tbl>
    <w:p w:rsidR="00000000" w:rsidDel="00000000" w:rsidP="00000000" w:rsidRDefault="00000000" w:rsidRPr="00000000" w14:paraId="000000F5">
      <w:pPr>
        <w:rPr/>
      </w:pPr>
      <w:r w:rsidDel="00000000" w:rsidR="00000000" w:rsidRPr="00000000">
        <w:rPr>
          <w:rtl w:val="0"/>
        </w:rPr>
      </w:r>
    </w:p>
    <w:sectPr>
      <w:headerReference r:id="rId18"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0"/>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0"/>
      <w:numFmt w:val="bullet"/>
      <w:lvlText w:val="-"/>
      <w:lvlJc w:val="left"/>
      <w:pPr>
        <w:ind w:left="360" w:hanging="360"/>
      </w:pPr>
      <w:rPr>
        <w:rFonts w:ascii="Calibri" w:cs="Calibri" w:eastAsia="Calibri" w:hAnsi="Calibri"/>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2"/>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3"/>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4"/>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5"/>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6"/>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7"/>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8"/>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9"/>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Header">
    <w:name w:val="header"/>
    <w:basedOn w:val="Normal"/>
    <w:link w:val="HeaderChar"/>
    <w:uiPriority w:val="99"/>
    <w:unhideWhenUsed w:val="1"/>
    <w:rsid w:val="00217DE5"/>
    <w:pPr>
      <w:tabs>
        <w:tab w:val="center" w:pos="4513"/>
        <w:tab w:val="right" w:pos="9026"/>
      </w:tabs>
    </w:pPr>
  </w:style>
  <w:style w:type="character" w:styleId="HeaderChar" w:customStyle="1">
    <w:name w:val="Header Char"/>
    <w:basedOn w:val="DefaultParagraphFont"/>
    <w:link w:val="Header"/>
    <w:uiPriority w:val="99"/>
    <w:rsid w:val="00217DE5"/>
  </w:style>
  <w:style w:type="paragraph" w:styleId="Footer">
    <w:name w:val="footer"/>
    <w:basedOn w:val="Normal"/>
    <w:link w:val="FooterChar"/>
    <w:uiPriority w:val="99"/>
    <w:unhideWhenUsed w:val="1"/>
    <w:rsid w:val="00217DE5"/>
    <w:pPr>
      <w:tabs>
        <w:tab w:val="center" w:pos="4513"/>
        <w:tab w:val="right" w:pos="9026"/>
      </w:tabs>
    </w:pPr>
  </w:style>
  <w:style w:type="character" w:styleId="FooterChar" w:customStyle="1">
    <w:name w:val="Footer Char"/>
    <w:basedOn w:val="DefaultParagraphFont"/>
    <w:link w:val="Footer"/>
    <w:uiPriority w:val="99"/>
    <w:rsid w:val="00217DE5"/>
  </w:style>
  <w:style w:type="character" w:styleId="DefaultParagraphFontPHPDOCX" w:customStyle="1">
    <w:name w:val="Default Paragraph Font PHPDOCX"/>
    <w:uiPriority w:val="1"/>
    <w:semiHidden w:val="1"/>
    <w:unhideWhenUsed w:val="1"/>
  </w:style>
  <w:style w:type="paragraph" w:styleId="ListParagraphPHPDOCX" w:customStyle="1">
    <w:name w:val="List Paragraph PHPDOCX"/>
    <w:basedOn w:val="Normal"/>
    <w:uiPriority w:val="34"/>
    <w:qFormat w:val="1"/>
    <w:rsid w:val="00DF064E"/>
    <w:pPr>
      <w:ind w:left="720"/>
      <w:contextualSpacing w:val="1"/>
    </w:pPr>
  </w:style>
  <w:style w:type="paragraph" w:styleId="TitlePHPDOCX" w:customStyle="1">
    <w:name w:val="Title PHPDOCX"/>
    <w:basedOn w:val="Normal"/>
    <w:next w:val="Normal"/>
    <w:link w:val="TitleCarPHPDOCX"/>
    <w:uiPriority w:val="10"/>
    <w:qFormat w:val="1"/>
    <w:rsid w:val="00DF064E"/>
    <w:pPr>
      <w:pBdr>
        <w:bottom w:color="4f81bd" w:space="4" w:sz="8" w:themeColor="accent1" w:val="single"/>
      </w:pBdr>
      <w:spacing w:after="300"/>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itleCarPHPDOCX" w:customStyle="1">
    <w:name w:val="Title Car PHPDOCX"/>
    <w:basedOn w:val="DefaultParagraphFontPHPDOCX"/>
    <w:link w:val="TitlePHPDOCX"/>
    <w:uiPriority w:val="10"/>
    <w:rsid w:val="00DF064E"/>
    <w:rPr>
      <w:rFonts w:asciiTheme="majorHAnsi" w:cstheme="majorBidi" w:eastAsiaTheme="majorEastAsia" w:hAnsiTheme="majorHAnsi"/>
      <w:color w:val="17365d" w:themeColor="text2" w:themeShade="0000BF"/>
      <w:spacing w:val="5"/>
      <w:kern w:val="28"/>
      <w:sz w:val="52"/>
      <w:szCs w:val="52"/>
    </w:rPr>
  </w:style>
  <w:style w:type="paragraph" w:styleId="SubtitlePHPDOCX" w:customStyle="1">
    <w:name w:val="Subtitle PHPDOCX"/>
    <w:basedOn w:val="Normal"/>
    <w:next w:val="Normal"/>
    <w:link w:val="SubtitleCarPHPDOCX"/>
    <w:uiPriority w:val="11"/>
    <w:qFormat w:val="1"/>
    <w:rsid w:val="00DF064E"/>
    <w:pPr>
      <w:numPr>
        <w:ilvl w:val="1"/>
      </w:numPr>
    </w:pPr>
    <w:rPr>
      <w:rFonts w:asciiTheme="majorHAnsi" w:cstheme="majorBidi" w:eastAsiaTheme="majorEastAsia" w:hAnsiTheme="majorHAnsi"/>
      <w:i w:val="1"/>
      <w:iCs w:val="1"/>
      <w:color w:val="4f81bd" w:themeColor="accent1"/>
      <w:spacing w:val="15"/>
      <w:sz w:val="24"/>
      <w:szCs w:val="24"/>
    </w:rPr>
  </w:style>
  <w:style w:type="character" w:styleId="SubtitleCarPHPDOCX" w:customStyle="1">
    <w:name w:val="Subtitle Car PHPDOCX"/>
    <w:basedOn w:val="DefaultParagraphFontPHPDOCX"/>
    <w:link w:val="SubtitlePHPDOCX"/>
    <w:uiPriority w:val="11"/>
    <w:rsid w:val="00DF064E"/>
    <w:rPr>
      <w:rFonts w:asciiTheme="majorHAnsi" w:cstheme="majorBidi" w:eastAsiaTheme="majorEastAsia" w:hAnsiTheme="majorHAnsi"/>
      <w:i w:val="1"/>
      <w:iCs w:val="1"/>
      <w:color w:val="4f81bd" w:themeColor="accent1"/>
      <w:spacing w:val="15"/>
      <w:sz w:val="24"/>
      <w:szCs w:val="24"/>
    </w:rPr>
  </w:style>
  <w:style w:type="table" w:styleId="NormalTablePHPDOCX" w:customStyle="1">
    <w:name w:val="Normal Table PHPDOCX"/>
    <w:uiPriority w:val="99"/>
    <w:semiHidden w:val="1"/>
    <w:unhideWhenUsed w:val="1"/>
    <w:qFormat w:val="1"/>
    <w:tblPr>
      <w:tblInd w:w="0.0" w:type="dxa"/>
      <w:tblCellMar>
        <w:top w:w="0.0" w:type="dxa"/>
        <w:left w:w="108.0" w:type="dxa"/>
        <w:bottom w:w="0.0" w:type="dxa"/>
        <w:right w:w="108.0" w:type="dxa"/>
      </w:tblCellMar>
    </w:tblPr>
  </w:style>
  <w:style w:type="table" w:styleId="TableGridPHPDOCX" w:customStyle="1">
    <w:name w:val="Table Grid PHPDOCX"/>
    <w:uiPriority w:val="59"/>
    <w:rsid w:val="00493A0C"/>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annotationreferencePHPDOCX" w:customStyle="1">
    <w:name w:val="annotation reference PHPDOCX"/>
    <w:basedOn w:val="DefaultParagraphFontPHPDOCX"/>
    <w:uiPriority w:val="99"/>
    <w:semiHidden w:val="1"/>
    <w:unhideWhenUsed w:val="1"/>
    <w:rsid w:val="00E139EA"/>
    <w:rPr>
      <w:sz w:val="16"/>
      <w:szCs w:val="16"/>
    </w:rPr>
  </w:style>
  <w:style w:type="paragraph" w:styleId="annotationtextPHPDOCX" w:customStyle="1">
    <w:name w:val="annotation text PHPDOCX"/>
    <w:basedOn w:val="Normal"/>
    <w:link w:val="CommentTextCharPHPDOCX"/>
    <w:uiPriority w:val="99"/>
    <w:semiHidden w:val="1"/>
    <w:unhideWhenUsed w:val="1"/>
    <w:rsid w:val="00E139EA"/>
  </w:style>
  <w:style w:type="character" w:styleId="CommentTextCharPHPDOCX" w:customStyle="1">
    <w:name w:val="Comment Text Char PHPDOCX"/>
    <w:basedOn w:val="DefaultParagraphFontPHPDOCX"/>
    <w:link w:val="annotationtextPHPDOCX"/>
    <w:uiPriority w:val="99"/>
    <w:semiHidden w:val="1"/>
    <w:rsid w:val="00E139EA"/>
    <w:rPr>
      <w:sz w:val="20"/>
      <w:szCs w:val="20"/>
    </w:rPr>
  </w:style>
  <w:style w:type="paragraph" w:styleId="annotationsubjectPHPDOCX" w:customStyle="1">
    <w:name w:val="annotation subject PHPDOCX"/>
    <w:basedOn w:val="annotationtextPHPDOCX"/>
    <w:next w:val="annotationtextPHPDOCX"/>
    <w:link w:val="CommentSubjectCharPHPDOCX"/>
    <w:uiPriority w:val="99"/>
    <w:semiHidden w:val="1"/>
    <w:unhideWhenUsed w:val="1"/>
    <w:rsid w:val="00E139EA"/>
    <w:rPr>
      <w:b w:val="1"/>
      <w:bCs w:val="1"/>
    </w:rPr>
  </w:style>
  <w:style w:type="character" w:styleId="CommentSubjectCharPHPDOCX" w:customStyle="1">
    <w:name w:val="Comment Subject Char PHPDOCX"/>
    <w:basedOn w:val="CommentTextCharPHPDOCX"/>
    <w:link w:val="annotationsubjectPHPDOCX"/>
    <w:uiPriority w:val="99"/>
    <w:semiHidden w:val="1"/>
    <w:rsid w:val="00E139EA"/>
    <w:rPr>
      <w:b w:val="1"/>
      <w:bCs w:val="1"/>
      <w:sz w:val="20"/>
      <w:szCs w:val="20"/>
    </w:rPr>
  </w:style>
  <w:style w:type="paragraph" w:styleId="BalloonTextPHPDOCX" w:customStyle="1">
    <w:name w:val="Balloon Text PHPDOCX"/>
    <w:basedOn w:val="Normal"/>
    <w:link w:val="BalloonTextCharPHPDOCX"/>
    <w:uiPriority w:val="99"/>
    <w:semiHidden w:val="1"/>
    <w:unhideWhenUsed w:val="1"/>
    <w:rsid w:val="00E139EA"/>
    <w:rPr>
      <w:rFonts w:ascii="Tahoma" w:cs="Tahoma" w:hAnsi="Tahoma"/>
      <w:sz w:val="16"/>
      <w:szCs w:val="16"/>
    </w:rPr>
  </w:style>
  <w:style w:type="character" w:styleId="BalloonTextCharPHPDOCX" w:customStyle="1">
    <w:name w:val="Balloon Text Char PHPDOCX"/>
    <w:basedOn w:val="DefaultParagraphFontPHPDOCX"/>
    <w:link w:val="BalloonTextPHPDOCX"/>
    <w:uiPriority w:val="99"/>
    <w:semiHidden w:val="1"/>
    <w:rsid w:val="00E139EA"/>
    <w:rPr>
      <w:rFonts w:ascii="Tahoma" w:cs="Tahoma" w:hAnsi="Tahoma"/>
      <w:sz w:val="16"/>
      <w:szCs w:val="16"/>
    </w:rPr>
  </w:style>
  <w:style w:type="paragraph" w:styleId="footnoteTextPHPDOCX" w:customStyle="1">
    <w:name w:val="footnote Text PHPDOCX"/>
    <w:basedOn w:val="Normal"/>
    <w:link w:val="footnoteTextCarPHPDOCX"/>
    <w:uiPriority w:val="99"/>
    <w:semiHidden w:val="1"/>
    <w:unhideWhenUsed w:val="1"/>
    <w:rsid w:val="006E0FDA"/>
  </w:style>
  <w:style w:type="character" w:styleId="footnoteTextCarPHPDOCX" w:customStyle="1">
    <w:name w:val="footnote Text Car PHPDOCX"/>
    <w:basedOn w:val="DefaultParagraphFontPHPDOCX"/>
    <w:link w:val="footnoteTextPHPDOCX"/>
    <w:uiPriority w:val="99"/>
    <w:semiHidden w:val="1"/>
    <w:rsid w:val="006E0FDA"/>
    <w:rPr>
      <w:sz w:val="20"/>
      <w:szCs w:val="20"/>
    </w:rPr>
  </w:style>
  <w:style w:type="character" w:styleId="footnoteReferencePHPDOCX" w:customStyle="1">
    <w:name w:val="footnote Reference PHPDOCX"/>
    <w:basedOn w:val="DefaultParagraphFontPHPDOCX"/>
    <w:uiPriority w:val="99"/>
    <w:semiHidden w:val="1"/>
    <w:unhideWhenUsed w:val="1"/>
    <w:rsid w:val="006E0FDA"/>
    <w:rPr>
      <w:vertAlign w:val="superscript"/>
    </w:rPr>
  </w:style>
  <w:style w:type="paragraph" w:styleId="endnoteTextPHPDOCX" w:customStyle="1">
    <w:name w:val="endnote Text PHPDOCX"/>
    <w:basedOn w:val="Normal"/>
    <w:link w:val="endnoteTextCarPHPDOCX"/>
    <w:uiPriority w:val="99"/>
    <w:semiHidden w:val="1"/>
    <w:unhideWhenUsed w:val="1"/>
    <w:rsid w:val="006E0FDA"/>
  </w:style>
  <w:style w:type="character" w:styleId="endnoteTextCarPHPDOCX" w:customStyle="1">
    <w:name w:val="endnote Text Car PHPDOCX"/>
    <w:basedOn w:val="DefaultParagraphFontPHPDOCX"/>
    <w:link w:val="endnoteTextPHPDOCX"/>
    <w:uiPriority w:val="99"/>
    <w:semiHidden w:val="1"/>
    <w:rsid w:val="006E0FDA"/>
    <w:rPr>
      <w:sz w:val="20"/>
      <w:szCs w:val="20"/>
    </w:rPr>
  </w:style>
  <w:style w:type="character" w:styleId="endnoteReferencePHPDOCX" w:customStyle="1">
    <w:name w:val="endnote Reference PHPDOCX"/>
    <w:basedOn w:val="DefaultParagraphFontPHPDOCX"/>
    <w:uiPriority w:val="99"/>
    <w:semiHidden w:val="1"/>
    <w:unhideWhenUsed w:val="1"/>
    <w:rsid w:val="006E0FDA"/>
    <w:rPr>
      <w:vertAlign w:val="superscript"/>
    </w:rPr>
  </w:style>
  <w:style w:type="paragraph" w:styleId="BalloonText">
    <w:name w:val="Balloon Text"/>
    <w:basedOn w:val="Normal"/>
    <w:link w:val="BalloonTextChar"/>
    <w:uiPriority w:val="99"/>
    <w:semiHidden w:val="1"/>
    <w:unhideWhenUsed w:val="1"/>
    <w:rsid w:val="00FE1B21"/>
    <w:rPr>
      <w:rFonts w:ascii="Segoe UI" w:hAnsi="Segoe UI"/>
      <w:sz w:val="18"/>
      <w:szCs w:val="18"/>
    </w:rPr>
  </w:style>
  <w:style w:type="character" w:styleId="BalloonTextChar" w:customStyle="1">
    <w:name w:val="Balloon Text Char"/>
    <w:basedOn w:val="DefaultParagraphFont"/>
    <w:link w:val="BalloonText"/>
    <w:uiPriority w:val="99"/>
    <w:semiHidden w:val="1"/>
    <w:rsid w:val="00FE1B21"/>
    <w:rPr>
      <w:rFonts w:ascii="Segoe UI" w:hAnsi="Segoe UI"/>
      <w:sz w:val="18"/>
      <w:szCs w:val="18"/>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a1" w:customStyle="1">
    <w:basedOn w:val="TableNormal"/>
    <w:tblPr>
      <w:tblStyleRowBandSize w:val="1"/>
      <w:tblStyleColBandSize w:val="1"/>
      <w:tblCellMar>
        <w:left w:w="0.0" w:type="dxa"/>
        <w:right w:w="0.0" w:type="dxa"/>
      </w:tblCellMar>
    </w:tblPr>
  </w:style>
  <w:style w:type="table" w:styleId="a2" w:customStyle="1">
    <w:basedOn w:val="TableNormal"/>
    <w:tblPr>
      <w:tblStyleRowBandSize w:val="1"/>
      <w:tblStyleColBandSize w:val="1"/>
      <w:tblCellMar>
        <w:left w:w="0.0" w:type="dxa"/>
        <w:right w:w="0.0" w:type="dxa"/>
      </w:tblCellMar>
    </w:tblPr>
  </w:style>
  <w:style w:type="table" w:styleId="a3" w:customStyle="1">
    <w:basedOn w:val="TableNormal"/>
    <w:tblPr>
      <w:tblStyleRowBandSize w:val="1"/>
      <w:tblStyleColBandSize w:val="1"/>
      <w:tblCellMar>
        <w:left w:w="0.0" w:type="dxa"/>
        <w:right w:w="0.0" w:type="dxa"/>
      </w:tblCellMar>
    </w:tblPr>
  </w:style>
  <w:style w:type="table" w:styleId="a4" w:customStyle="1">
    <w:basedOn w:val="TableNormal"/>
    <w:tblPr>
      <w:tblStyleRowBandSize w:val="1"/>
      <w:tblStyleColBandSize w:val="1"/>
      <w:tblCellMar>
        <w:left w:w="0.0" w:type="dxa"/>
        <w:right w:w="0.0" w:type="dxa"/>
      </w:tblCellMar>
    </w:tblPr>
  </w:style>
  <w:style w:type="table" w:styleId="a5" w:customStyle="1">
    <w:basedOn w:val="TableNormal"/>
    <w:tblPr>
      <w:tblStyleRowBandSize w:val="1"/>
      <w:tblStyleColBandSize w:val="1"/>
      <w:tblCellMar>
        <w:left w:w="0.0" w:type="dxa"/>
        <w:right w:w="0.0" w:type="dxa"/>
      </w:tblCellMar>
    </w:tblPr>
  </w:style>
  <w:style w:type="table" w:styleId="a6" w:customStyle="1">
    <w:basedOn w:val="TableNormal"/>
    <w:tblPr>
      <w:tblStyleRowBandSize w:val="1"/>
      <w:tblStyleColBandSize w:val="1"/>
      <w:tblCellMar>
        <w:left w:w="0.0" w:type="dxa"/>
        <w:right w:w="0.0" w:type="dxa"/>
      </w:tblCellMar>
    </w:tblPr>
  </w:style>
  <w:style w:type="table" w:styleId="a7" w:customStyle="1">
    <w:basedOn w:val="TableNormal"/>
    <w:tblPr>
      <w:tblStyleRowBandSize w:val="1"/>
      <w:tblStyleColBandSize w:val="1"/>
      <w:tblCellMar>
        <w:left w:w="0.0" w:type="dxa"/>
        <w:right w:w="0.0" w:type="dxa"/>
      </w:tblCellMar>
    </w:tblPr>
  </w:style>
  <w:style w:type="table" w:styleId="a8" w:customStyle="1">
    <w:basedOn w:val="TableNormal"/>
    <w:tblPr>
      <w:tblStyleRowBandSize w:val="1"/>
      <w:tblStyleColBandSize w:val="1"/>
      <w:tblCellMar>
        <w:left w:w="0.0" w:type="dxa"/>
        <w:right w:w="0.0" w:type="dxa"/>
      </w:tblCellMar>
    </w:tblPr>
  </w:style>
  <w:style w:type="paragraph" w:styleId="NormalWeb">
    <w:name w:val="Normal (Web)"/>
    <w:basedOn w:val="Normal"/>
    <w:uiPriority w:val="99"/>
    <w:semiHidden w:val="1"/>
    <w:unhideWhenUsed w:val="1"/>
    <w:rsid w:val="00E11CEA"/>
    <w:pPr>
      <w:spacing w:after="100" w:afterAutospacing="1" w:before="100" w:beforeAutospacing="1"/>
    </w:pPr>
    <w:rPr>
      <w:rFonts w:ascii="Times New Roman" w:cs="Times New Roman" w:eastAsia="Times New Roman" w:hAnsi="Times New Roman"/>
      <w:sz w:val="24"/>
      <w:szCs w:val="24"/>
      <w:lang w:val="en-GB"/>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calculator.countyourcarbon.org/school/calculator/intro/" TargetMode="External"/><Relationship Id="rId10" Type="http://schemas.openxmlformats.org/officeDocument/2006/relationships/hyperlink" Target="https://www.countyourcarbon.org/gathering-your-data/" TargetMode="External"/><Relationship Id="rId13" Type="http://schemas.openxmlformats.org/officeDocument/2006/relationships/hyperlink" Target="https://www.sudsplanter.com/education-and-ongoing-research/" TargetMode="External"/><Relationship Id="rId12" Type="http://schemas.openxmlformats.org/officeDocument/2006/relationships/hyperlink" Target="https://petersfieldcan.org/projects/schools-and-young-people#d6d22fd0ae2a461891b579d5e37638b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ondon.gov.uk/sites/default/files/school_aq_audits_-_toolkit_of_measures_dr_v3.3.pdf" TargetMode="External"/><Relationship Id="rId15" Type="http://schemas.openxmlformats.org/officeDocument/2006/relationships/hyperlink" Target="https://www.sustainabilitysupportforeducation.org.uk/sustainability-journey" TargetMode="External"/><Relationship Id="rId14" Type="http://schemas.openxmlformats.org/officeDocument/2006/relationships/hyperlink" Target="https://www.sudsplanter.com/case-studies/southern-water-iow-pathfinder-project/" TargetMode="External"/><Relationship Id="rId17" Type="http://schemas.openxmlformats.org/officeDocument/2006/relationships/hyperlink" Target="https://www.southdowns.gov.uk/learning-and-youth-volunteering/schools-groups/south-downs-ambassador-school-scheme/" TargetMode="External"/><Relationship Id="rId16" Type="http://schemas.openxmlformats.org/officeDocument/2006/relationships/hyperlink" Target="https://www.educationnaturepark.org.uk/dashboard"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1.png"/><Relationship Id="rId8" Type="http://schemas.openxmlformats.org/officeDocument/2006/relationships/hyperlink" Target="https://www.eco-schools.org.uk/count-your-carb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uhXFXbCw46k7JwSG5bj7EBUy5g==">CgMxLjAyDmguZjJneWVtdTBmNTdsMg5oLjFzNmRvOXVmeHFzeDIOaC53NnI2aDg4N3Z5aGY4AHIhMXhMTlR0OUxsSmFRaGRacEhqZUdzOVEzenJNQzhoS1N6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2026-01-21T13:34:00Z</dcterms:created>
  <dc:creator>Rebecca Livings</dc:creator>
</cp:coreProperties>
</file>