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A9A" w:rsidRPr="00803A9A" w:rsidRDefault="00803A9A" w:rsidP="00803A9A">
      <w:pPr>
        <w:spacing w:before="100" w:beforeAutospacing="1" w:after="100" w:afterAutospacing="1" w:line="240" w:lineRule="auto"/>
        <w:outlineLvl w:val="0"/>
        <w:rPr>
          <w:rFonts w:eastAsia="Times New Roman" w:cstheme="minorHAnsi"/>
          <w:b/>
          <w:bCs/>
          <w:kern w:val="36"/>
          <w:sz w:val="48"/>
          <w:szCs w:val="48"/>
          <w:lang w:eastAsia="en-GB"/>
        </w:rPr>
      </w:pPr>
      <w:r>
        <w:rPr>
          <w:rFonts w:eastAsia="Times New Roman" w:cstheme="minorHAnsi"/>
          <w:b/>
          <w:bCs/>
          <w:noProof/>
          <w:kern w:val="36"/>
          <w:sz w:val="48"/>
          <w:szCs w:val="48"/>
          <w:lang w:eastAsia="en-GB"/>
        </w:rPr>
        <w:drawing>
          <wp:anchor distT="0" distB="0" distL="114300" distR="114300" simplePos="0" relativeHeight="251658240" behindDoc="1" locked="0" layoutInCell="1" allowOverlap="1" wp14:anchorId="1D9C47AF" wp14:editId="0F76C71D">
            <wp:simplePos x="0" y="0"/>
            <wp:positionH relativeFrom="column">
              <wp:posOffset>5650510</wp:posOffset>
            </wp:positionH>
            <wp:positionV relativeFrom="paragraph">
              <wp:posOffset>305</wp:posOffset>
            </wp:positionV>
            <wp:extent cx="1036320" cy="1005840"/>
            <wp:effectExtent l="0" t="0" r="0" b="3810"/>
            <wp:wrapTight wrapText="bothSides">
              <wp:wrapPolygon edited="0">
                <wp:start x="12706" y="0"/>
                <wp:lineTo x="0" y="1227"/>
                <wp:lineTo x="0" y="9000"/>
                <wp:lineTo x="2779" y="13091"/>
                <wp:lineTo x="397" y="19636"/>
                <wp:lineTo x="397" y="21273"/>
                <wp:lineTo x="794" y="21273"/>
                <wp:lineTo x="15485" y="21273"/>
                <wp:lineTo x="16676" y="19636"/>
                <wp:lineTo x="16676" y="13091"/>
                <wp:lineTo x="21044" y="9818"/>
                <wp:lineTo x="21044" y="6136"/>
                <wp:lineTo x="16279" y="0"/>
                <wp:lineTo x="1270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6320" cy="1005840"/>
                    </a:xfrm>
                    <a:prstGeom prst="rect">
                      <a:avLst/>
                    </a:prstGeom>
                    <a:noFill/>
                  </pic:spPr>
                </pic:pic>
              </a:graphicData>
            </a:graphic>
          </wp:anchor>
        </w:drawing>
      </w:r>
      <w:r w:rsidR="008F7B24">
        <w:rPr>
          <w:rFonts w:eastAsia="Times New Roman" w:cstheme="minorHAnsi"/>
          <w:b/>
          <w:bCs/>
          <w:kern w:val="36"/>
          <w:sz w:val="48"/>
          <w:szCs w:val="48"/>
          <w:lang w:eastAsia="en-GB"/>
        </w:rPr>
        <w:t>Autism</w:t>
      </w:r>
    </w:p>
    <w:p w:rsidR="00803A9A" w:rsidRPr="00803A9A" w:rsidRDefault="00803A9A" w:rsidP="00803A9A">
      <w:pPr>
        <w:spacing w:before="100" w:beforeAutospacing="1" w:after="100" w:afterAutospacing="1" w:line="240" w:lineRule="auto"/>
        <w:outlineLvl w:val="1"/>
        <w:rPr>
          <w:rFonts w:eastAsia="Times New Roman" w:cstheme="minorHAnsi"/>
          <w:b/>
          <w:bCs/>
          <w:sz w:val="36"/>
          <w:szCs w:val="36"/>
          <w:lang w:eastAsia="en-GB"/>
        </w:rPr>
      </w:pPr>
      <w:r w:rsidRPr="00803A9A">
        <w:rPr>
          <w:rFonts w:eastAsia="Times New Roman" w:cstheme="minorHAnsi"/>
          <w:b/>
          <w:bCs/>
          <w:sz w:val="36"/>
          <w:szCs w:val="36"/>
          <w:lang w:eastAsia="en-GB"/>
        </w:rPr>
        <w:t>A Guide for Parents and Carers</w:t>
      </w:r>
    </w:p>
    <w:p w:rsidR="00803A9A" w:rsidRDefault="008F7B24" w:rsidP="00803A9A">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sz w:val="27"/>
          <w:szCs w:val="27"/>
          <w:lang w:eastAsia="en-GB"/>
        </w:rPr>
        <w:t>What is Autism</w:t>
      </w:r>
      <w:r w:rsidR="00803A9A" w:rsidRPr="00803A9A">
        <w:rPr>
          <w:rFonts w:eastAsia="Times New Roman" w:cstheme="minorHAnsi"/>
          <w:b/>
          <w:bCs/>
          <w:sz w:val="27"/>
          <w:szCs w:val="27"/>
          <w:lang w:eastAsia="en-GB"/>
        </w:rPr>
        <w:t>?</w:t>
      </w:r>
    </w:p>
    <w:p w:rsidR="008F7B24" w:rsidRDefault="008F7B24" w:rsidP="008F7B24">
      <w:pPr>
        <w:spacing w:before="100" w:beforeAutospacing="1" w:after="100" w:afterAutospacing="1" w:line="240" w:lineRule="auto"/>
        <w:outlineLvl w:val="2"/>
      </w:pPr>
      <w:r>
        <w:rPr>
          <w:rStyle w:val="Strong"/>
        </w:rPr>
        <w:t>Autism</w:t>
      </w:r>
      <w:r>
        <w:t xml:space="preserve">, sometimes referred to as </w:t>
      </w:r>
      <w:r>
        <w:rPr>
          <w:rStyle w:val="Strong"/>
        </w:rPr>
        <w:t>Autism Spectrum Condition (ASC)</w:t>
      </w:r>
      <w:r>
        <w:t xml:space="preserve">, is a </w:t>
      </w:r>
      <w:r>
        <w:rPr>
          <w:rStyle w:val="Strong"/>
        </w:rPr>
        <w:t>developmental difference</w:t>
      </w:r>
      <w:r>
        <w:t xml:space="preserve"> that affects how a person communicates, interacts with others, and experiences the world around them. It is lifelong, but with the right understanding and support, autistic children can thrive, learn, and develop their strengths.</w:t>
      </w:r>
    </w:p>
    <w:p w:rsidR="008F7B24" w:rsidRPr="008F7B24" w:rsidRDefault="008F7B24" w:rsidP="008F7B24">
      <w:pPr>
        <w:spacing w:before="100" w:beforeAutospacing="1" w:after="100" w:afterAutospacing="1" w:line="240" w:lineRule="auto"/>
        <w:outlineLvl w:val="2"/>
        <w:rPr>
          <w:b/>
        </w:rPr>
      </w:pPr>
      <w:r w:rsidRPr="008F7B24">
        <w:rPr>
          <w:rFonts w:ascii="Calibri" w:eastAsia="Times New Roman" w:hAnsi="Calibri" w:cs="Calibri"/>
          <w:b/>
          <w:bCs/>
          <w:lang w:eastAsia="en-GB"/>
        </w:rPr>
        <w:t>Key Things to Know</w:t>
      </w:r>
    </w:p>
    <w:p w:rsidR="008F7B24" w:rsidRPr="008F7B24" w:rsidRDefault="008F7B24" w:rsidP="008F7B24">
      <w:pPr>
        <w:numPr>
          <w:ilvl w:val="0"/>
          <w:numId w:val="5"/>
        </w:numPr>
        <w:spacing w:before="100" w:beforeAutospacing="1" w:after="100" w:afterAutospacing="1" w:line="240" w:lineRule="auto"/>
        <w:outlineLvl w:val="2"/>
        <w:rPr>
          <w:rFonts w:ascii="Calibri" w:eastAsia="Times New Roman" w:hAnsi="Calibri" w:cs="Calibri"/>
          <w:bCs/>
          <w:lang w:eastAsia="en-GB"/>
        </w:rPr>
      </w:pPr>
      <w:r w:rsidRPr="008F7B24">
        <w:rPr>
          <w:rFonts w:ascii="Calibri" w:eastAsia="Times New Roman" w:hAnsi="Calibri" w:cs="Calibri"/>
          <w:bCs/>
          <w:lang w:eastAsia="en-GB"/>
        </w:rPr>
        <w:t>Autism is a spectrum. This means every autistic child is unique. Some may need a lot of support in daily life, while others may need very little. There is no “one size fits all”.</w:t>
      </w:r>
    </w:p>
    <w:p w:rsidR="008F7B24" w:rsidRPr="008F7B24" w:rsidRDefault="008F7B24" w:rsidP="008F7B24">
      <w:pPr>
        <w:numPr>
          <w:ilvl w:val="0"/>
          <w:numId w:val="5"/>
        </w:numPr>
        <w:spacing w:before="100" w:beforeAutospacing="1" w:after="100" w:afterAutospacing="1" w:line="240" w:lineRule="auto"/>
        <w:outlineLvl w:val="2"/>
        <w:rPr>
          <w:rFonts w:ascii="Calibri" w:eastAsia="Times New Roman" w:hAnsi="Calibri" w:cs="Calibri"/>
          <w:bCs/>
          <w:lang w:eastAsia="en-GB"/>
        </w:rPr>
      </w:pPr>
      <w:r w:rsidRPr="008F7B24">
        <w:rPr>
          <w:rFonts w:ascii="Calibri" w:eastAsia="Times New Roman" w:hAnsi="Calibri" w:cs="Calibri"/>
          <w:bCs/>
          <w:lang w:eastAsia="en-GB"/>
        </w:rPr>
        <w:t>It is not an illness. It is a different way of thinking, learning, and processing information.</w:t>
      </w:r>
    </w:p>
    <w:p w:rsidR="008F7B24" w:rsidRDefault="008F7B24" w:rsidP="008F7B24">
      <w:pPr>
        <w:numPr>
          <w:ilvl w:val="0"/>
          <w:numId w:val="5"/>
        </w:numPr>
        <w:spacing w:before="100" w:beforeAutospacing="1" w:after="100" w:afterAutospacing="1" w:line="240" w:lineRule="auto"/>
        <w:rPr>
          <w:rFonts w:ascii="Calibri" w:eastAsia="Times New Roman" w:hAnsi="Calibri" w:cs="Calibri"/>
          <w:b/>
          <w:bCs/>
          <w:lang w:eastAsia="en-GB"/>
        </w:rPr>
      </w:pPr>
      <w:r w:rsidRPr="008F7B24">
        <w:rPr>
          <w:rFonts w:ascii="Calibri" w:eastAsia="Times New Roman" w:hAnsi="Calibri" w:cs="Calibri"/>
          <w:bCs/>
          <w:lang w:eastAsia="en-GB"/>
        </w:rPr>
        <w:t>Children with autism have strengths. Many autistic children show strong memory skills, creativity, deep focus on interests, problem</w:t>
      </w:r>
      <w:r w:rsidRPr="008F7B24">
        <w:rPr>
          <w:rFonts w:ascii="Calibri" w:eastAsia="Times New Roman" w:hAnsi="Calibri" w:cs="Calibri"/>
          <w:bCs/>
          <w:lang w:eastAsia="en-GB"/>
        </w:rPr>
        <w:noBreakHyphen/>
        <w:t>solving abilities, or a wonderful sense of humour.</w:t>
      </w:r>
      <w:r>
        <w:rPr>
          <w:rFonts w:ascii="Calibri" w:eastAsia="Times New Roman" w:hAnsi="Calibri" w:cs="Calibri"/>
          <w:bCs/>
          <w:lang w:eastAsia="en-GB"/>
        </w:rPr>
        <w:t xml:space="preserve"> </w:t>
      </w:r>
    </w:p>
    <w:p w:rsidR="008F7B24" w:rsidRPr="008F7B24" w:rsidRDefault="008F7B24" w:rsidP="008F7B24">
      <w:pPr>
        <w:spacing w:before="100" w:beforeAutospacing="1" w:after="100" w:afterAutospacing="1" w:line="240" w:lineRule="auto"/>
        <w:rPr>
          <w:rFonts w:ascii="Calibri" w:eastAsia="Times New Roman" w:hAnsi="Calibri" w:cs="Calibri"/>
          <w:b/>
          <w:bCs/>
          <w:lang w:eastAsia="en-GB"/>
        </w:rPr>
      </w:pPr>
      <w:r w:rsidRPr="008F7B24">
        <w:rPr>
          <w:rFonts w:ascii="Calibri" w:eastAsia="Times New Roman" w:hAnsi="Calibri" w:cs="Calibri"/>
          <w:b/>
          <w:bCs/>
          <w:lang w:eastAsia="en-GB"/>
        </w:rPr>
        <w:t>How Autism May Affect a Children</w:t>
      </w:r>
    </w:p>
    <w:p w:rsidR="008F7B24" w:rsidRPr="008F7B24" w:rsidRDefault="008F7B24" w:rsidP="008F7B24">
      <w:pPr>
        <w:numPr>
          <w:ilvl w:val="0"/>
          <w:numId w:val="5"/>
        </w:numPr>
        <w:spacing w:before="100" w:beforeAutospacing="1" w:after="100" w:afterAutospacing="1" w:line="240" w:lineRule="auto"/>
        <w:outlineLvl w:val="2"/>
        <w:rPr>
          <w:rFonts w:ascii="Calibri" w:eastAsia="Times New Roman" w:hAnsi="Calibri" w:cs="Calibri"/>
          <w:bCs/>
          <w:lang w:eastAsia="en-GB"/>
        </w:rPr>
      </w:pPr>
      <w:r w:rsidRPr="008F7B24">
        <w:rPr>
          <w:rFonts w:ascii="Calibri" w:eastAsia="Times New Roman" w:hAnsi="Calibri" w:cs="Calibri"/>
          <w:bCs/>
          <w:lang w:eastAsia="en-GB"/>
        </w:rPr>
        <w:t>Autism commonly affects three areas:</w:t>
      </w:r>
    </w:p>
    <w:p w:rsidR="008F7B24" w:rsidRPr="008F7B24" w:rsidRDefault="008F7B24" w:rsidP="008F7B24">
      <w:pPr>
        <w:numPr>
          <w:ilvl w:val="0"/>
          <w:numId w:val="5"/>
        </w:numPr>
        <w:spacing w:before="100" w:beforeAutospacing="1" w:after="100" w:afterAutospacing="1" w:line="240" w:lineRule="auto"/>
        <w:outlineLvl w:val="2"/>
        <w:rPr>
          <w:rFonts w:ascii="Calibri" w:eastAsia="Times New Roman" w:hAnsi="Calibri" w:cs="Calibri"/>
          <w:bCs/>
          <w:lang w:eastAsia="en-GB"/>
        </w:rPr>
      </w:pPr>
      <w:r w:rsidRPr="008F7B24">
        <w:rPr>
          <w:rFonts w:ascii="Calibri" w:eastAsia="Times New Roman" w:hAnsi="Calibri" w:cs="Calibri"/>
          <w:b/>
          <w:bCs/>
          <w:lang w:eastAsia="en-GB"/>
        </w:rPr>
        <w:t>Communication</w:t>
      </w:r>
      <w:r w:rsidRPr="008F7B24">
        <w:rPr>
          <w:rFonts w:ascii="Calibri" w:eastAsia="Times New Roman" w:hAnsi="Calibri" w:cs="Calibri"/>
          <w:bCs/>
          <w:lang w:eastAsia="en-GB"/>
        </w:rPr>
        <w:t xml:space="preserve"> A child may use fewer words, rely on familiar phrases, or find back</w:t>
      </w:r>
      <w:r w:rsidRPr="008F7B24">
        <w:rPr>
          <w:rFonts w:ascii="Calibri" w:eastAsia="Times New Roman" w:hAnsi="Calibri" w:cs="Calibri"/>
          <w:bCs/>
          <w:lang w:eastAsia="en-GB"/>
        </w:rPr>
        <w:noBreakHyphen/>
        <w:t>and</w:t>
      </w:r>
      <w:r w:rsidRPr="008F7B24">
        <w:rPr>
          <w:rFonts w:ascii="Calibri" w:eastAsia="Times New Roman" w:hAnsi="Calibri" w:cs="Calibri"/>
          <w:bCs/>
          <w:lang w:eastAsia="en-GB"/>
        </w:rPr>
        <w:noBreakHyphen/>
        <w:t>forth conversation difficult. Some children communicate through gestures, facial expressions, or alternative communication systems.</w:t>
      </w:r>
    </w:p>
    <w:p w:rsidR="008F7B24" w:rsidRPr="008F7B24" w:rsidRDefault="008F7B24" w:rsidP="008F7B24">
      <w:pPr>
        <w:numPr>
          <w:ilvl w:val="0"/>
          <w:numId w:val="5"/>
        </w:numPr>
        <w:spacing w:before="100" w:beforeAutospacing="1" w:after="100" w:afterAutospacing="1" w:line="240" w:lineRule="auto"/>
        <w:outlineLvl w:val="2"/>
        <w:rPr>
          <w:rFonts w:ascii="Calibri" w:eastAsia="Times New Roman" w:hAnsi="Calibri" w:cs="Calibri"/>
          <w:bCs/>
          <w:lang w:eastAsia="en-GB"/>
        </w:rPr>
      </w:pPr>
      <w:r w:rsidRPr="008F7B24">
        <w:rPr>
          <w:rFonts w:ascii="Calibri" w:eastAsia="Times New Roman" w:hAnsi="Calibri" w:cs="Calibri"/>
          <w:b/>
          <w:bCs/>
          <w:lang w:eastAsia="en-GB"/>
        </w:rPr>
        <w:t>Social Interaction</w:t>
      </w:r>
      <w:r w:rsidRPr="008F7B24">
        <w:rPr>
          <w:rFonts w:ascii="Calibri" w:eastAsia="Times New Roman" w:hAnsi="Calibri" w:cs="Calibri"/>
          <w:bCs/>
          <w:lang w:eastAsia="en-GB"/>
        </w:rPr>
        <w:t xml:space="preserve"> A child may find it harder to join in play, understand social cues, or know how to start interactions. They may prefer predictable routines or familiar people.</w:t>
      </w:r>
    </w:p>
    <w:p w:rsidR="008F7B24" w:rsidRPr="008F7B24" w:rsidRDefault="008F7B24" w:rsidP="008F7B24">
      <w:pPr>
        <w:numPr>
          <w:ilvl w:val="0"/>
          <w:numId w:val="5"/>
        </w:numPr>
        <w:spacing w:before="100" w:beforeAutospacing="1" w:after="100" w:afterAutospacing="1" w:line="240" w:lineRule="auto"/>
        <w:outlineLvl w:val="2"/>
        <w:rPr>
          <w:rFonts w:ascii="Calibri" w:eastAsia="Times New Roman" w:hAnsi="Calibri" w:cs="Calibri"/>
          <w:bCs/>
          <w:lang w:eastAsia="en-GB"/>
        </w:rPr>
      </w:pPr>
      <w:r w:rsidRPr="008F7B24">
        <w:rPr>
          <w:rFonts w:ascii="Calibri" w:eastAsia="Times New Roman" w:hAnsi="Calibri" w:cs="Calibri"/>
          <w:b/>
          <w:bCs/>
          <w:lang w:eastAsia="en-GB"/>
        </w:rPr>
        <w:t>Sensory Processing</w:t>
      </w:r>
      <w:r w:rsidRPr="008F7B24">
        <w:rPr>
          <w:rFonts w:ascii="Calibri" w:eastAsia="Times New Roman" w:hAnsi="Calibri" w:cs="Calibri"/>
          <w:bCs/>
          <w:lang w:eastAsia="en-GB"/>
        </w:rPr>
        <w:t xml:space="preserve"> Many autistic children experience the world more intensely. They may be very sensitive to noise, touch, or busy environments, or they may seek sensory input such as movement, pressure, or fidgeting.</w:t>
      </w:r>
    </w:p>
    <w:p w:rsidR="008F7B24" w:rsidRPr="008F7B24" w:rsidRDefault="008F7B24" w:rsidP="008F7B24">
      <w:pPr>
        <w:numPr>
          <w:ilvl w:val="0"/>
          <w:numId w:val="5"/>
        </w:numPr>
        <w:spacing w:before="100" w:beforeAutospacing="1" w:after="100" w:afterAutospacing="1" w:line="240" w:lineRule="auto"/>
        <w:outlineLvl w:val="2"/>
        <w:rPr>
          <w:rFonts w:ascii="Calibri" w:eastAsia="Times New Roman" w:hAnsi="Calibri" w:cs="Calibri"/>
          <w:bCs/>
          <w:lang w:eastAsia="en-GB"/>
        </w:rPr>
      </w:pPr>
      <w:r w:rsidRPr="008F7B24">
        <w:rPr>
          <w:rFonts w:ascii="Calibri" w:eastAsia="Times New Roman" w:hAnsi="Calibri" w:cs="Calibri"/>
          <w:bCs/>
          <w:lang w:eastAsia="en-GB"/>
        </w:rPr>
        <w:t>Every child’s profile is different, and strengths often sit alongside areas where support is needed.</w:t>
      </w:r>
    </w:p>
    <w:p w:rsidR="00803A9A" w:rsidRPr="00803A9A" w:rsidRDefault="006D37F0" w:rsidP="00803A9A">
      <w:pPr>
        <w:spacing w:after="0" w:line="240" w:lineRule="auto"/>
        <w:rPr>
          <w:rFonts w:eastAsia="Times New Roman" w:cstheme="minorHAnsi"/>
          <w:sz w:val="24"/>
          <w:szCs w:val="24"/>
          <w:lang w:eastAsia="en-GB"/>
        </w:rPr>
      </w:pPr>
      <w:r>
        <w:rPr>
          <w:rFonts w:eastAsia="Times New Roman" w:cstheme="minorHAnsi"/>
          <w:sz w:val="24"/>
          <w:szCs w:val="24"/>
          <w:lang w:eastAsia="en-GB"/>
        </w:rPr>
        <w:pict>
          <v:rect id="_x0000_i1025" style="width:0;height:1.5pt" o:hralign="center" o:hrstd="t" o:hr="t" fillcolor="#a0a0a0" stroked="f"/>
        </w:pict>
      </w:r>
    </w:p>
    <w:p w:rsidR="00803A9A" w:rsidRDefault="008F7B24" w:rsidP="00803A9A">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sz w:val="27"/>
          <w:szCs w:val="27"/>
          <w:lang w:eastAsia="en-GB"/>
        </w:rPr>
        <w:t>How do you get diagnosed with Autism</w:t>
      </w:r>
      <w:r w:rsidR="00803A9A" w:rsidRPr="00803A9A">
        <w:rPr>
          <w:rFonts w:eastAsia="Times New Roman" w:cstheme="minorHAnsi"/>
          <w:b/>
          <w:bCs/>
          <w:sz w:val="27"/>
          <w:szCs w:val="27"/>
          <w:lang w:eastAsia="en-GB"/>
        </w:rPr>
        <w:t>?</w:t>
      </w:r>
    </w:p>
    <w:p w:rsidR="008F7B24" w:rsidRPr="008F7B24" w:rsidRDefault="008F7B24" w:rsidP="008F7B24">
      <w:pPr>
        <w:pStyle w:val="NormalWeb"/>
        <w:rPr>
          <w:rFonts w:asciiTheme="minorHAnsi" w:hAnsiTheme="minorHAnsi" w:cstheme="minorHAnsi"/>
          <w:sz w:val="22"/>
          <w:szCs w:val="22"/>
        </w:rPr>
      </w:pPr>
      <w:r w:rsidRPr="008F7B24">
        <w:rPr>
          <w:rFonts w:asciiTheme="minorHAnsi" w:hAnsiTheme="minorHAnsi" w:cstheme="minorHAnsi"/>
          <w:sz w:val="22"/>
          <w:szCs w:val="22"/>
        </w:rPr>
        <w:t>If you think your child may be autistic, the NHS advises that you first talk to someone who knows your child in a professional capacity. This could be:</w:t>
      </w:r>
    </w:p>
    <w:p w:rsidR="008F7B24" w:rsidRPr="008F7B24" w:rsidRDefault="008F7B24" w:rsidP="008F7B24">
      <w:pPr>
        <w:pStyle w:val="NormalWeb"/>
        <w:numPr>
          <w:ilvl w:val="0"/>
          <w:numId w:val="7"/>
        </w:numPr>
        <w:rPr>
          <w:rFonts w:asciiTheme="minorHAnsi" w:hAnsiTheme="minorHAnsi" w:cstheme="minorHAnsi"/>
          <w:sz w:val="22"/>
          <w:szCs w:val="22"/>
        </w:rPr>
      </w:pPr>
      <w:r w:rsidRPr="008F7B24">
        <w:rPr>
          <w:rFonts w:asciiTheme="minorHAnsi" w:hAnsiTheme="minorHAnsi" w:cstheme="minorHAnsi"/>
          <w:sz w:val="22"/>
          <w:szCs w:val="22"/>
        </w:rPr>
        <w:t xml:space="preserve">your </w:t>
      </w:r>
      <w:r w:rsidRPr="008F7B24">
        <w:rPr>
          <w:rStyle w:val="Strong"/>
          <w:rFonts w:asciiTheme="minorHAnsi" w:hAnsiTheme="minorHAnsi" w:cstheme="minorHAnsi"/>
          <w:sz w:val="22"/>
          <w:szCs w:val="22"/>
        </w:rPr>
        <w:t>GP</w:t>
      </w:r>
    </w:p>
    <w:p w:rsidR="008F7B24" w:rsidRPr="008F7B24" w:rsidRDefault="008F7B24" w:rsidP="008F7B24">
      <w:pPr>
        <w:pStyle w:val="NormalWeb"/>
        <w:numPr>
          <w:ilvl w:val="0"/>
          <w:numId w:val="7"/>
        </w:numPr>
        <w:rPr>
          <w:rFonts w:asciiTheme="minorHAnsi" w:hAnsiTheme="minorHAnsi" w:cstheme="minorHAnsi"/>
          <w:sz w:val="22"/>
          <w:szCs w:val="22"/>
        </w:rPr>
      </w:pPr>
      <w:r w:rsidRPr="008F7B24">
        <w:rPr>
          <w:rFonts w:asciiTheme="minorHAnsi" w:hAnsiTheme="minorHAnsi" w:cstheme="minorHAnsi"/>
          <w:sz w:val="22"/>
          <w:szCs w:val="22"/>
        </w:rPr>
        <w:t xml:space="preserve">your </w:t>
      </w:r>
      <w:r w:rsidRPr="008F7B24">
        <w:rPr>
          <w:rStyle w:val="Strong"/>
          <w:rFonts w:asciiTheme="minorHAnsi" w:hAnsiTheme="minorHAnsi" w:cstheme="minorHAnsi"/>
          <w:sz w:val="22"/>
          <w:szCs w:val="22"/>
        </w:rPr>
        <w:t>health visitor</w:t>
      </w:r>
      <w:r w:rsidRPr="008F7B24">
        <w:rPr>
          <w:rFonts w:asciiTheme="minorHAnsi" w:hAnsiTheme="minorHAnsi" w:cstheme="minorHAnsi"/>
          <w:sz w:val="22"/>
          <w:szCs w:val="22"/>
        </w:rPr>
        <w:t xml:space="preserve"> (for children under 5)</w:t>
      </w:r>
    </w:p>
    <w:p w:rsidR="008F7B24" w:rsidRPr="008F7B24" w:rsidRDefault="008F7B24" w:rsidP="008F7B24">
      <w:pPr>
        <w:pStyle w:val="NormalWeb"/>
        <w:numPr>
          <w:ilvl w:val="0"/>
          <w:numId w:val="7"/>
        </w:numPr>
        <w:rPr>
          <w:rFonts w:asciiTheme="minorHAnsi" w:hAnsiTheme="minorHAnsi" w:cstheme="minorHAnsi"/>
          <w:sz w:val="22"/>
          <w:szCs w:val="22"/>
        </w:rPr>
      </w:pPr>
      <w:r w:rsidRPr="008F7B24">
        <w:rPr>
          <w:rFonts w:asciiTheme="minorHAnsi" w:hAnsiTheme="minorHAnsi" w:cstheme="minorHAnsi"/>
          <w:sz w:val="22"/>
          <w:szCs w:val="22"/>
        </w:rPr>
        <w:t xml:space="preserve">your child’s </w:t>
      </w:r>
      <w:r w:rsidRPr="008F7B24">
        <w:rPr>
          <w:rStyle w:val="Strong"/>
          <w:rFonts w:asciiTheme="minorHAnsi" w:hAnsiTheme="minorHAnsi" w:cstheme="minorHAnsi"/>
          <w:sz w:val="22"/>
          <w:szCs w:val="22"/>
        </w:rPr>
        <w:t xml:space="preserve">school </w:t>
      </w:r>
      <w:proofErr w:type="spellStart"/>
      <w:r w:rsidRPr="008F7B24">
        <w:rPr>
          <w:rStyle w:val="Strong"/>
          <w:rFonts w:asciiTheme="minorHAnsi" w:hAnsiTheme="minorHAnsi" w:cstheme="minorHAnsi"/>
          <w:sz w:val="22"/>
          <w:szCs w:val="22"/>
        </w:rPr>
        <w:t>SENDCo</w:t>
      </w:r>
      <w:proofErr w:type="spellEnd"/>
      <w:r w:rsidRPr="008F7B24">
        <w:rPr>
          <w:rFonts w:asciiTheme="minorHAnsi" w:hAnsiTheme="minorHAnsi" w:cstheme="minorHAnsi"/>
          <w:sz w:val="22"/>
          <w:szCs w:val="22"/>
        </w:rPr>
        <w:t xml:space="preserve"> or teacher</w:t>
      </w:r>
    </w:p>
    <w:p w:rsidR="008F7B24" w:rsidRPr="008F7B24" w:rsidRDefault="008F7B24" w:rsidP="008F7B24">
      <w:pPr>
        <w:pStyle w:val="NormalWeb"/>
        <w:numPr>
          <w:ilvl w:val="0"/>
          <w:numId w:val="7"/>
        </w:numPr>
        <w:rPr>
          <w:rFonts w:asciiTheme="minorHAnsi" w:hAnsiTheme="minorHAnsi" w:cstheme="minorHAnsi"/>
          <w:sz w:val="22"/>
          <w:szCs w:val="22"/>
        </w:rPr>
      </w:pPr>
      <w:r w:rsidRPr="008F7B24">
        <w:rPr>
          <w:rFonts w:asciiTheme="minorHAnsi" w:hAnsiTheme="minorHAnsi" w:cstheme="minorHAnsi"/>
          <w:sz w:val="22"/>
          <w:szCs w:val="22"/>
        </w:rPr>
        <w:t>another health professional involved with your child</w:t>
      </w:r>
    </w:p>
    <w:p w:rsidR="008F7B24" w:rsidRDefault="008F7B24" w:rsidP="008F7B24">
      <w:pPr>
        <w:pStyle w:val="NormalWeb"/>
        <w:rPr>
          <w:rFonts w:asciiTheme="minorHAnsi" w:hAnsiTheme="minorHAnsi" w:cstheme="minorHAnsi"/>
          <w:sz w:val="22"/>
          <w:szCs w:val="22"/>
        </w:rPr>
      </w:pPr>
      <w:r w:rsidRPr="008F7B24">
        <w:rPr>
          <w:rFonts w:asciiTheme="minorHAnsi" w:hAnsiTheme="minorHAnsi" w:cstheme="minorHAnsi"/>
          <w:sz w:val="22"/>
          <w:szCs w:val="22"/>
        </w:rPr>
        <w:t>You can ask them to refer your child for an autism assessment.</w:t>
      </w:r>
    </w:p>
    <w:p w:rsidR="007847F4" w:rsidRDefault="007847F4" w:rsidP="008F7B24">
      <w:pPr>
        <w:pStyle w:val="NormalWeb"/>
        <w:rPr>
          <w:rFonts w:asciiTheme="minorHAnsi" w:hAnsiTheme="minorHAnsi" w:cstheme="minorHAnsi"/>
          <w:b/>
          <w:sz w:val="27"/>
          <w:szCs w:val="27"/>
        </w:rPr>
      </w:pPr>
    </w:p>
    <w:p w:rsidR="007847F4" w:rsidRDefault="007847F4" w:rsidP="008F7B24">
      <w:pPr>
        <w:pStyle w:val="NormalWeb"/>
        <w:rPr>
          <w:rFonts w:asciiTheme="minorHAnsi" w:hAnsiTheme="minorHAnsi" w:cstheme="minorHAnsi"/>
          <w:b/>
          <w:sz w:val="27"/>
          <w:szCs w:val="27"/>
        </w:rPr>
      </w:pPr>
    </w:p>
    <w:p w:rsidR="007847F4" w:rsidRDefault="007847F4" w:rsidP="008F7B24">
      <w:pPr>
        <w:pStyle w:val="NormalWeb"/>
        <w:rPr>
          <w:rFonts w:asciiTheme="minorHAnsi" w:hAnsiTheme="minorHAnsi" w:cstheme="minorHAnsi"/>
          <w:b/>
          <w:sz w:val="27"/>
          <w:szCs w:val="27"/>
        </w:rPr>
      </w:pPr>
    </w:p>
    <w:p w:rsidR="007847F4" w:rsidRDefault="007847F4" w:rsidP="008F7B24">
      <w:pPr>
        <w:pStyle w:val="NormalWeb"/>
        <w:rPr>
          <w:rFonts w:asciiTheme="minorHAnsi" w:hAnsiTheme="minorHAnsi" w:cstheme="minorHAnsi"/>
          <w:b/>
          <w:sz w:val="27"/>
          <w:szCs w:val="27"/>
        </w:rPr>
      </w:pPr>
    </w:p>
    <w:p w:rsidR="008F7B24" w:rsidRDefault="008F7B24" w:rsidP="008F7B24">
      <w:pPr>
        <w:pStyle w:val="NormalWeb"/>
        <w:rPr>
          <w:rFonts w:asciiTheme="minorHAnsi" w:hAnsiTheme="minorHAnsi" w:cstheme="minorHAnsi"/>
          <w:b/>
          <w:sz w:val="27"/>
          <w:szCs w:val="27"/>
        </w:rPr>
      </w:pPr>
      <w:r w:rsidRPr="008F7B24">
        <w:rPr>
          <w:rFonts w:asciiTheme="minorHAnsi" w:hAnsiTheme="minorHAnsi" w:cstheme="minorHAnsi"/>
          <w:b/>
          <w:sz w:val="27"/>
          <w:szCs w:val="27"/>
        </w:rPr>
        <w:lastRenderedPageBreak/>
        <w:t>The Owl Centre</w:t>
      </w:r>
    </w:p>
    <w:p w:rsidR="006D37F0" w:rsidRPr="006D37F0" w:rsidRDefault="006D37F0" w:rsidP="008F7B24">
      <w:pPr>
        <w:pStyle w:val="NormalWeb"/>
        <w:rPr>
          <w:rFonts w:asciiTheme="minorHAnsi" w:hAnsiTheme="minorHAnsi" w:cstheme="minorHAnsi"/>
          <w:sz w:val="22"/>
          <w:szCs w:val="22"/>
        </w:rPr>
      </w:pPr>
      <w:r>
        <w:rPr>
          <w:rFonts w:asciiTheme="minorHAnsi" w:hAnsiTheme="minorHAnsi" w:cstheme="minorHAnsi"/>
          <w:sz w:val="22"/>
          <w:szCs w:val="22"/>
        </w:rPr>
        <w:t>Autism assessments are now done by the Owl Centre in Hampshire. Below is the assessment process.</w:t>
      </w:r>
      <w:bookmarkStart w:id="0" w:name="_GoBack"/>
      <w:bookmarkEnd w:id="0"/>
    </w:p>
    <w:p w:rsidR="008F7B24" w:rsidRDefault="006D37F0" w:rsidP="008F7B24">
      <w:pPr>
        <w:pStyle w:val="NormalWeb"/>
        <w:rPr>
          <w:rFonts w:asciiTheme="minorHAnsi" w:hAnsiTheme="minorHAnsi" w:cstheme="minorHAnsi"/>
          <w:b/>
          <w:sz w:val="27"/>
          <w:szCs w:val="27"/>
        </w:rPr>
      </w:pPr>
      <w:hyperlink r:id="rId6" w:history="1">
        <w:r w:rsidR="008F7B24" w:rsidRPr="00472146">
          <w:rPr>
            <w:rStyle w:val="Hyperlink"/>
            <w:rFonts w:asciiTheme="minorHAnsi" w:hAnsiTheme="minorHAnsi" w:cstheme="minorHAnsi"/>
            <w:b/>
            <w:sz w:val="27"/>
            <w:szCs w:val="27"/>
          </w:rPr>
          <w:t>https://www.theowl.org/assessment-process-for-children-young-people/</w:t>
        </w:r>
      </w:hyperlink>
    </w:p>
    <w:p w:rsidR="00803A9A" w:rsidRPr="00803A9A" w:rsidRDefault="007847F4" w:rsidP="007847F4">
      <w:pPr>
        <w:pStyle w:val="NormalWeb"/>
        <w:rPr>
          <w:rFonts w:cstheme="minorHAnsi"/>
        </w:rPr>
      </w:pPr>
      <w:r w:rsidRPr="008F7B24">
        <w:rPr>
          <w:rFonts w:asciiTheme="minorHAnsi" w:hAnsiTheme="minorHAnsi" w:cstheme="minorHAnsi"/>
          <w:b/>
          <w:noProof/>
          <w:sz w:val="27"/>
          <w:szCs w:val="27"/>
        </w:rPr>
        <w:drawing>
          <wp:anchor distT="0" distB="0" distL="114300" distR="114300" simplePos="0" relativeHeight="251660288" behindDoc="1" locked="0" layoutInCell="1" allowOverlap="1" wp14:anchorId="26145935" wp14:editId="75AF0B2F">
            <wp:simplePos x="0" y="0"/>
            <wp:positionH relativeFrom="margin">
              <wp:align>left</wp:align>
            </wp:positionH>
            <wp:positionV relativeFrom="paragraph">
              <wp:posOffset>3810</wp:posOffset>
            </wp:positionV>
            <wp:extent cx="6718300" cy="1470660"/>
            <wp:effectExtent l="0" t="0" r="6350" b="0"/>
            <wp:wrapTight wrapText="bothSides">
              <wp:wrapPolygon edited="0">
                <wp:start x="0" y="0"/>
                <wp:lineTo x="0" y="21264"/>
                <wp:lineTo x="21559" y="21264"/>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18300" cy="1470660"/>
                    </a:xfrm>
                    <a:prstGeom prst="rect">
                      <a:avLst/>
                    </a:prstGeom>
                  </pic:spPr>
                </pic:pic>
              </a:graphicData>
            </a:graphic>
            <wp14:sizeRelH relativeFrom="margin">
              <wp14:pctWidth>0</wp14:pctWidth>
            </wp14:sizeRelH>
          </wp:anchor>
        </w:drawing>
      </w:r>
      <w:r>
        <w:rPr>
          <w:rFonts w:asciiTheme="minorHAnsi" w:hAnsiTheme="minorHAnsi" w:cstheme="minorHAnsi"/>
          <w:b/>
          <w:noProof/>
          <w:sz w:val="27"/>
          <w:szCs w:val="27"/>
        </w:rPr>
        <w:drawing>
          <wp:anchor distT="0" distB="0" distL="114300" distR="114300" simplePos="0" relativeHeight="251659264" behindDoc="1" locked="0" layoutInCell="1" allowOverlap="1" wp14:anchorId="738B3E17" wp14:editId="3FD9DD82">
            <wp:simplePos x="0" y="0"/>
            <wp:positionH relativeFrom="margin">
              <wp:align>right</wp:align>
            </wp:positionH>
            <wp:positionV relativeFrom="paragraph">
              <wp:posOffset>1530350</wp:posOffset>
            </wp:positionV>
            <wp:extent cx="6637655" cy="2055495"/>
            <wp:effectExtent l="0" t="0" r="0" b="1905"/>
            <wp:wrapTight wrapText="bothSides">
              <wp:wrapPolygon edited="0">
                <wp:start x="0" y="0"/>
                <wp:lineTo x="0" y="21420"/>
                <wp:lineTo x="21511" y="21420"/>
                <wp:lineTo x="215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37655" cy="2055495"/>
                    </a:xfrm>
                    <a:prstGeom prst="rect">
                      <a:avLst/>
                    </a:prstGeom>
                    <a:noFill/>
                  </pic:spPr>
                </pic:pic>
              </a:graphicData>
            </a:graphic>
            <wp14:sizeRelH relativeFrom="margin">
              <wp14:pctWidth>0</wp14:pctWidth>
            </wp14:sizeRelH>
          </wp:anchor>
        </w:drawing>
      </w:r>
      <w:r>
        <w:rPr>
          <w:rFonts w:asciiTheme="minorHAnsi" w:hAnsiTheme="minorHAnsi" w:cstheme="minorHAnsi"/>
          <w:b/>
          <w:noProof/>
          <w:sz w:val="27"/>
          <w:szCs w:val="27"/>
        </w:rPr>
        <w:drawing>
          <wp:anchor distT="0" distB="0" distL="114300" distR="114300" simplePos="0" relativeHeight="251661312" behindDoc="1" locked="0" layoutInCell="1" allowOverlap="1" wp14:anchorId="2413A676" wp14:editId="20E5B55E">
            <wp:simplePos x="0" y="0"/>
            <wp:positionH relativeFrom="column">
              <wp:posOffset>35615</wp:posOffset>
            </wp:positionH>
            <wp:positionV relativeFrom="paragraph">
              <wp:posOffset>3637280</wp:posOffset>
            </wp:positionV>
            <wp:extent cx="6727825" cy="1992630"/>
            <wp:effectExtent l="0" t="0" r="0" b="7620"/>
            <wp:wrapTight wrapText="bothSides">
              <wp:wrapPolygon edited="0">
                <wp:start x="0" y="0"/>
                <wp:lineTo x="0" y="21476"/>
                <wp:lineTo x="21529" y="21476"/>
                <wp:lineTo x="215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27825" cy="1992630"/>
                    </a:xfrm>
                    <a:prstGeom prst="rect">
                      <a:avLst/>
                    </a:prstGeom>
                    <a:noFill/>
                  </pic:spPr>
                </pic:pic>
              </a:graphicData>
            </a:graphic>
          </wp:anchor>
        </w:drawing>
      </w:r>
      <w:r w:rsidR="006D37F0">
        <w:rPr>
          <w:rFonts w:cstheme="minorHAnsi"/>
        </w:rPr>
        <w:pict>
          <v:rect id="_x0000_i1026" style="width:0;height:1.5pt" o:hralign="center" o:hrstd="t" o:hr="t" fillcolor="#a0a0a0" stroked="f"/>
        </w:pict>
      </w:r>
    </w:p>
    <w:p w:rsidR="00803A9A" w:rsidRDefault="007847F4" w:rsidP="00803A9A">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sz w:val="27"/>
          <w:szCs w:val="27"/>
          <w:lang w:eastAsia="en-GB"/>
        </w:rPr>
        <w:t xml:space="preserve">Autism and School </w:t>
      </w:r>
    </w:p>
    <w:p w:rsidR="00AF7461" w:rsidRDefault="00AF7461" w:rsidP="00803A9A">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sz w:val="27"/>
          <w:szCs w:val="27"/>
          <w:lang w:eastAsia="en-GB"/>
        </w:rPr>
        <w:t xml:space="preserve">Ordinarily Available Provision </w:t>
      </w:r>
    </w:p>
    <w:p w:rsidR="00275B7C" w:rsidRPr="00275B7C" w:rsidRDefault="00275B7C" w:rsidP="00803A9A">
      <w:pPr>
        <w:spacing w:before="100" w:beforeAutospacing="1" w:after="100" w:afterAutospacing="1" w:line="240" w:lineRule="auto"/>
        <w:outlineLvl w:val="2"/>
        <w:rPr>
          <w:rFonts w:ascii="Calibri" w:eastAsia="Times New Roman" w:hAnsi="Calibri" w:cs="Calibri"/>
          <w:bCs/>
          <w:lang w:eastAsia="en-GB"/>
        </w:rPr>
      </w:pPr>
      <w:r>
        <w:rPr>
          <w:rFonts w:ascii="Calibri" w:eastAsia="Times New Roman" w:hAnsi="Calibri" w:cs="Calibri"/>
          <w:bCs/>
          <w:lang w:eastAsia="en-GB"/>
        </w:rPr>
        <w:t>This is what is available in every classroom every day for all children. This enables children to learn best</w:t>
      </w:r>
      <w:r w:rsidR="005B3D95">
        <w:rPr>
          <w:rFonts w:ascii="Calibri" w:eastAsia="Times New Roman" w:hAnsi="Calibri" w:cs="Calibri"/>
          <w:bCs/>
          <w:lang w:eastAsia="en-GB"/>
        </w:rPr>
        <w:t>, additional support is put in place if these things are not working.</w:t>
      </w:r>
    </w:p>
    <w:p w:rsidR="00AF7461" w:rsidRPr="00803A9A" w:rsidRDefault="00AF7461" w:rsidP="00803A9A">
      <w:pPr>
        <w:spacing w:before="100" w:beforeAutospacing="1" w:after="100" w:afterAutospacing="1" w:line="240" w:lineRule="auto"/>
        <w:outlineLvl w:val="2"/>
        <w:rPr>
          <w:rFonts w:eastAsia="Times New Roman" w:cstheme="minorHAnsi"/>
          <w:b/>
          <w:bCs/>
          <w:sz w:val="27"/>
          <w:szCs w:val="27"/>
          <w:lang w:eastAsia="en-GB"/>
        </w:rPr>
      </w:pPr>
      <w:r w:rsidRPr="00AF7461">
        <w:rPr>
          <w:rFonts w:eastAsia="Times New Roman" w:cstheme="minorHAnsi"/>
          <w:b/>
          <w:bCs/>
          <w:noProof/>
          <w:sz w:val="27"/>
          <w:szCs w:val="27"/>
          <w:lang w:eastAsia="en-GB"/>
        </w:rPr>
        <w:lastRenderedPageBreak/>
        <w:drawing>
          <wp:inline distT="0" distB="0" distL="0" distR="0" wp14:anchorId="301A4BEA" wp14:editId="5A914E17">
            <wp:extent cx="6645910" cy="65735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6573520"/>
                    </a:xfrm>
                    <a:prstGeom prst="rect">
                      <a:avLst/>
                    </a:prstGeom>
                  </pic:spPr>
                </pic:pic>
              </a:graphicData>
            </a:graphic>
          </wp:inline>
        </w:drawing>
      </w:r>
    </w:p>
    <w:p w:rsidR="00803A9A" w:rsidRPr="00803A9A" w:rsidRDefault="00803A9A" w:rsidP="00803A9A">
      <w:pPr>
        <w:spacing w:after="0" w:line="240" w:lineRule="auto"/>
        <w:rPr>
          <w:rFonts w:eastAsia="Times New Roman" w:cstheme="minorHAnsi"/>
          <w:sz w:val="24"/>
          <w:szCs w:val="24"/>
          <w:lang w:eastAsia="en-GB"/>
        </w:rPr>
      </w:pPr>
    </w:p>
    <w:p w:rsidR="003217B7" w:rsidRDefault="00D31E89" w:rsidP="00803A9A">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noProof/>
          <w:sz w:val="27"/>
          <w:szCs w:val="27"/>
          <w:lang w:eastAsia="en-GB"/>
        </w:rPr>
        <w:lastRenderedPageBreak/>
        <w:drawing>
          <wp:anchor distT="0" distB="0" distL="114300" distR="114300" simplePos="0" relativeHeight="251662336" behindDoc="1" locked="0" layoutInCell="1" allowOverlap="1" wp14:anchorId="2BE63841" wp14:editId="3A08ECC1">
            <wp:simplePos x="0" y="0"/>
            <wp:positionH relativeFrom="column">
              <wp:posOffset>3976</wp:posOffset>
            </wp:positionH>
            <wp:positionV relativeFrom="paragraph">
              <wp:posOffset>3976</wp:posOffset>
            </wp:positionV>
            <wp:extent cx="6488264" cy="7268845"/>
            <wp:effectExtent l="0" t="0" r="8255" b="8255"/>
            <wp:wrapTight wrapText="bothSides">
              <wp:wrapPolygon edited="0">
                <wp:start x="0" y="0"/>
                <wp:lineTo x="0" y="21568"/>
                <wp:lineTo x="21564" y="21568"/>
                <wp:lineTo x="2156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8264" cy="7268845"/>
                    </a:xfrm>
                    <a:prstGeom prst="rect">
                      <a:avLst/>
                    </a:prstGeom>
                    <a:noFill/>
                  </pic:spPr>
                </pic:pic>
              </a:graphicData>
            </a:graphic>
          </wp:anchor>
        </w:drawing>
      </w:r>
      <w:r w:rsidR="00275B7C">
        <w:rPr>
          <w:rFonts w:eastAsia="Times New Roman" w:cstheme="minorHAnsi"/>
          <w:b/>
          <w:bCs/>
          <w:noProof/>
          <w:sz w:val="27"/>
          <w:szCs w:val="27"/>
          <w:lang w:eastAsia="en-GB"/>
        </w:rPr>
        <w:drawing>
          <wp:inline distT="0" distB="0" distL="0" distR="0" wp14:anchorId="5349194E">
            <wp:extent cx="6297820" cy="2277110"/>
            <wp:effectExtent l="0" t="0" r="825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09200" cy="2281225"/>
                    </a:xfrm>
                    <a:prstGeom prst="rect">
                      <a:avLst/>
                    </a:prstGeom>
                    <a:noFill/>
                  </pic:spPr>
                </pic:pic>
              </a:graphicData>
            </a:graphic>
          </wp:inline>
        </w:drawing>
      </w:r>
    </w:p>
    <w:p w:rsidR="00803A9A" w:rsidRPr="00803A9A" w:rsidRDefault="00275B7C" w:rsidP="00803A9A">
      <w:pPr>
        <w:spacing w:after="0" w:line="240" w:lineRule="auto"/>
        <w:rPr>
          <w:rFonts w:eastAsia="Times New Roman" w:cstheme="minorHAnsi"/>
          <w:sz w:val="24"/>
          <w:szCs w:val="24"/>
          <w:lang w:eastAsia="en-GB"/>
        </w:rPr>
      </w:pPr>
      <w:r>
        <w:rPr>
          <w:rFonts w:eastAsia="Times New Roman" w:cstheme="minorHAnsi"/>
          <w:noProof/>
          <w:sz w:val="24"/>
          <w:szCs w:val="24"/>
          <w:lang w:eastAsia="en-GB"/>
        </w:rPr>
        <w:lastRenderedPageBreak/>
        <w:drawing>
          <wp:inline distT="0" distB="0" distL="0" distR="0" wp14:anchorId="1E5C4CB1">
            <wp:extent cx="6257290" cy="31328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1795" cy="3135069"/>
                    </a:xfrm>
                    <a:prstGeom prst="rect">
                      <a:avLst/>
                    </a:prstGeom>
                    <a:noFill/>
                  </pic:spPr>
                </pic:pic>
              </a:graphicData>
            </a:graphic>
          </wp:inline>
        </w:drawing>
      </w:r>
    </w:p>
    <w:p w:rsidR="00803A9A" w:rsidRDefault="00803A9A" w:rsidP="00803A9A">
      <w:pPr>
        <w:spacing w:before="100" w:beforeAutospacing="1" w:after="100" w:afterAutospacing="1" w:line="240" w:lineRule="auto"/>
        <w:outlineLvl w:val="2"/>
        <w:rPr>
          <w:rFonts w:eastAsia="Times New Roman" w:cstheme="minorHAnsi"/>
          <w:b/>
          <w:bCs/>
          <w:sz w:val="27"/>
          <w:szCs w:val="27"/>
          <w:lang w:eastAsia="en-GB"/>
        </w:rPr>
      </w:pPr>
      <w:r w:rsidRPr="00803A9A">
        <w:rPr>
          <w:rFonts w:eastAsia="Times New Roman" w:cstheme="minorHAnsi"/>
          <w:b/>
          <w:bCs/>
          <w:sz w:val="27"/>
          <w:szCs w:val="27"/>
          <w:lang w:eastAsia="en-GB"/>
        </w:rPr>
        <w:t>Useful Contacts</w:t>
      </w:r>
    </w:p>
    <w:p w:rsidR="007847F4" w:rsidRDefault="007847F4" w:rsidP="00803A9A">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sz w:val="27"/>
          <w:szCs w:val="27"/>
          <w:lang w:eastAsia="en-GB"/>
        </w:rPr>
        <w:t>The Owl Centre</w:t>
      </w:r>
    </w:p>
    <w:p w:rsidR="007847F4" w:rsidRDefault="006D37F0" w:rsidP="007847F4">
      <w:pPr>
        <w:pStyle w:val="NormalWeb"/>
        <w:rPr>
          <w:rFonts w:asciiTheme="minorHAnsi" w:hAnsiTheme="minorHAnsi" w:cstheme="minorHAnsi"/>
          <w:b/>
          <w:sz w:val="27"/>
          <w:szCs w:val="27"/>
        </w:rPr>
      </w:pPr>
      <w:hyperlink r:id="rId14" w:history="1">
        <w:r w:rsidR="007847F4" w:rsidRPr="00472146">
          <w:rPr>
            <w:rStyle w:val="Hyperlink"/>
            <w:rFonts w:asciiTheme="minorHAnsi" w:hAnsiTheme="minorHAnsi" w:cstheme="minorHAnsi"/>
            <w:b/>
            <w:sz w:val="27"/>
            <w:szCs w:val="27"/>
          </w:rPr>
          <w:t>https://www.theowl.org/assessment-process-for-children-young-people/</w:t>
        </w:r>
      </w:hyperlink>
    </w:p>
    <w:p w:rsidR="007847F4" w:rsidRPr="00803A9A" w:rsidRDefault="007847F4" w:rsidP="00803A9A">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sz w:val="27"/>
          <w:szCs w:val="27"/>
          <w:lang w:eastAsia="en-GB"/>
        </w:rPr>
        <w:t xml:space="preserve">The PDA Society </w:t>
      </w:r>
    </w:p>
    <w:p w:rsidR="00803A9A" w:rsidRDefault="006D37F0" w:rsidP="007847F4">
      <w:pPr>
        <w:spacing w:before="100" w:beforeAutospacing="1" w:after="100" w:afterAutospacing="1" w:line="240" w:lineRule="auto"/>
        <w:rPr>
          <w:rFonts w:eastAsia="Times New Roman" w:cstheme="minorHAnsi"/>
          <w:sz w:val="24"/>
          <w:szCs w:val="24"/>
          <w:lang w:eastAsia="en-GB"/>
        </w:rPr>
      </w:pPr>
      <w:hyperlink r:id="rId15" w:history="1">
        <w:r w:rsidR="007847F4" w:rsidRPr="00472146">
          <w:rPr>
            <w:rStyle w:val="Hyperlink"/>
            <w:rFonts w:eastAsia="Times New Roman" w:cstheme="minorHAnsi"/>
            <w:sz w:val="24"/>
            <w:szCs w:val="24"/>
            <w:lang w:eastAsia="en-GB"/>
          </w:rPr>
          <w:t>https://www.pdasociety.org.uk/what-helps-guides/childhood/</w:t>
        </w:r>
      </w:hyperlink>
    </w:p>
    <w:p w:rsidR="00AF7461" w:rsidRDefault="00AF7461" w:rsidP="007847F4">
      <w:pPr>
        <w:spacing w:before="100" w:beforeAutospacing="1" w:after="100" w:afterAutospacing="1" w:line="240" w:lineRule="auto"/>
        <w:rPr>
          <w:rFonts w:eastAsia="Times New Roman" w:cstheme="minorHAnsi"/>
          <w:b/>
          <w:sz w:val="24"/>
          <w:szCs w:val="24"/>
          <w:lang w:eastAsia="en-GB"/>
        </w:rPr>
      </w:pPr>
      <w:r w:rsidRPr="00AF7461">
        <w:rPr>
          <w:rFonts w:eastAsia="Times New Roman" w:cstheme="minorHAnsi"/>
          <w:b/>
          <w:sz w:val="24"/>
          <w:szCs w:val="24"/>
          <w:lang w:eastAsia="en-GB"/>
        </w:rPr>
        <w:t>The National Autistic Society</w:t>
      </w:r>
    </w:p>
    <w:p w:rsidR="00AF7461" w:rsidRDefault="006D37F0" w:rsidP="007847F4">
      <w:pPr>
        <w:spacing w:before="100" w:beforeAutospacing="1" w:after="100" w:afterAutospacing="1" w:line="240" w:lineRule="auto"/>
        <w:rPr>
          <w:rFonts w:eastAsia="Times New Roman" w:cstheme="minorHAnsi"/>
          <w:b/>
          <w:sz w:val="24"/>
          <w:szCs w:val="24"/>
          <w:lang w:eastAsia="en-GB"/>
        </w:rPr>
      </w:pPr>
      <w:hyperlink r:id="rId16" w:history="1">
        <w:r w:rsidR="00AF7461" w:rsidRPr="00472146">
          <w:rPr>
            <w:rStyle w:val="Hyperlink"/>
            <w:rFonts w:eastAsia="Times New Roman" w:cstheme="minorHAnsi"/>
            <w:b/>
            <w:sz w:val="24"/>
            <w:szCs w:val="24"/>
            <w:lang w:eastAsia="en-GB"/>
          </w:rPr>
          <w:t>https://www.autism.org.uk/advice-and-guidance/education/attendance-problems/parents</w:t>
        </w:r>
      </w:hyperlink>
    </w:p>
    <w:p w:rsidR="00AF7461" w:rsidRDefault="005B3D95" w:rsidP="007847F4">
      <w:pPr>
        <w:spacing w:before="100" w:beforeAutospacing="1" w:after="100" w:afterAutospacing="1" w:line="240" w:lineRule="auto"/>
        <w:rPr>
          <w:rFonts w:eastAsia="Times New Roman" w:cstheme="minorHAnsi"/>
          <w:b/>
          <w:sz w:val="24"/>
          <w:szCs w:val="24"/>
          <w:lang w:eastAsia="en-GB"/>
        </w:rPr>
      </w:pPr>
      <w:r>
        <w:rPr>
          <w:rFonts w:eastAsia="Times New Roman" w:cstheme="minorHAnsi"/>
          <w:b/>
          <w:sz w:val="24"/>
          <w:szCs w:val="24"/>
          <w:lang w:eastAsia="en-GB"/>
        </w:rPr>
        <w:t>Ordinarily Available Provision</w:t>
      </w:r>
    </w:p>
    <w:p w:rsidR="005B3D95" w:rsidRPr="00AF7461" w:rsidRDefault="005B3D95" w:rsidP="007847F4">
      <w:pPr>
        <w:spacing w:before="100" w:beforeAutospacing="1" w:after="100" w:afterAutospacing="1" w:line="240" w:lineRule="auto"/>
        <w:rPr>
          <w:rFonts w:eastAsia="Times New Roman" w:cstheme="minorHAnsi"/>
          <w:b/>
          <w:sz w:val="24"/>
          <w:szCs w:val="24"/>
          <w:lang w:eastAsia="en-GB"/>
        </w:rPr>
      </w:pPr>
      <w:r w:rsidRPr="005B3D95">
        <w:rPr>
          <w:rFonts w:eastAsia="Times New Roman" w:cstheme="minorHAnsi"/>
          <w:b/>
          <w:sz w:val="24"/>
          <w:szCs w:val="24"/>
          <w:lang w:eastAsia="en-GB"/>
        </w:rPr>
        <w:t>https://documents.hants.gov.uk/childrens-services/local-offer/oap_and_send_support_-_march_2025.pdf</w:t>
      </w:r>
    </w:p>
    <w:p w:rsidR="007847F4" w:rsidRDefault="007847F4" w:rsidP="00803A9A">
      <w:pPr>
        <w:spacing w:before="100" w:beforeAutospacing="1" w:after="100" w:afterAutospacing="1" w:line="240" w:lineRule="auto"/>
        <w:ind w:left="720"/>
        <w:rPr>
          <w:rFonts w:eastAsia="Times New Roman" w:cstheme="minorHAnsi"/>
          <w:sz w:val="24"/>
          <w:szCs w:val="24"/>
          <w:lang w:eastAsia="en-GB"/>
        </w:rPr>
      </w:pPr>
    </w:p>
    <w:p w:rsidR="005B3D95" w:rsidRPr="00803A9A" w:rsidRDefault="005B3D95" w:rsidP="00803A9A">
      <w:pPr>
        <w:spacing w:before="100" w:beforeAutospacing="1" w:after="100" w:afterAutospacing="1" w:line="240" w:lineRule="auto"/>
        <w:ind w:left="720"/>
        <w:rPr>
          <w:rFonts w:eastAsia="Times New Roman" w:cstheme="minorHAnsi"/>
          <w:sz w:val="24"/>
          <w:szCs w:val="24"/>
          <w:lang w:eastAsia="en-GB"/>
        </w:rPr>
      </w:pPr>
    </w:p>
    <w:p w:rsidR="00CB64CC" w:rsidRPr="00803A9A" w:rsidRDefault="006D37F0">
      <w:pPr>
        <w:rPr>
          <w:rFonts w:cstheme="minorHAnsi"/>
        </w:rPr>
      </w:pPr>
    </w:p>
    <w:sectPr w:rsidR="00CB64CC" w:rsidRPr="00803A9A" w:rsidSect="00803A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D6021"/>
    <w:multiLevelType w:val="multilevel"/>
    <w:tmpl w:val="27F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DB056C"/>
    <w:multiLevelType w:val="multilevel"/>
    <w:tmpl w:val="5310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947A2"/>
    <w:multiLevelType w:val="multilevel"/>
    <w:tmpl w:val="9F82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20E5A"/>
    <w:multiLevelType w:val="multilevel"/>
    <w:tmpl w:val="9D3E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694567"/>
    <w:multiLevelType w:val="multilevel"/>
    <w:tmpl w:val="955C5D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567D31"/>
    <w:multiLevelType w:val="multilevel"/>
    <w:tmpl w:val="4596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4460C8"/>
    <w:multiLevelType w:val="multilevel"/>
    <w:tmpl w:val="3002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A9A"/>
    <w:rsid w:val="00275B7C"/>
    <w:rsid w:val="003217B7"/>
    <w:rsid w:val="004B1661"/>
    <w:rsid w:val="005B3D95"/>
    <w:rsid w:val="006D37F0"/>
    <w:rsid w:val="007847F4"/>
    <w:rsid w:val="00803A9A"/>
    <w:rsid w:val="008F7B24"/>
    <w:rsid w:val="00AF7461"/>
    <w:rsid w:val="00C2106C"/>
    <w:rsid w:val="00C9071A"/>
    <w:rsid w:val="00D31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F04650B"/>
  <w15:chartTrackingRefBased/>
  <w15:docId w15:val="{5278AEAC-1B42-4794-B5A0-8BCA253ED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F7B2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3A9A"/>
    <w:rPr>
      <w:color w:val="0563C1" w:themeColor="hyperlink"/>
      <w:u w:val="single"/>
    </w:rPr>
  </w:style>
  <w:style w:type="paragraph" w:styleId="BalloonText">
    <w:name w:val="Balloon Text"/>
    <w:basedOn w:val="Normal"/>
    <w:link w:val="BalloonTextChar"/>
    <w:uiPriority w:val="99"/>
    <w:semiHidden/>
    <w:unhideWhenUsed/>
    <w:rsid w:val="003217B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217B7"/>
    <w:rPr>
      <w:rFonts w:ascii="Segoe UI" w:hAnsi="Segoe UI"/>
      <w:sz w:val="18"/>
      <w:szCs w:val="18"/>
    </w:rPr>
  </w:style>
  <w:style w:type="character" w:styleId="Strong">
    <w:name w:val="Strong"/>
    <w:basedOn w:val="DefaultParagraphFont"/>
    <w:uiPriority w:val="22"/>
    <w:qFormat/>
    <w:rsid w:val="008F7B24"/>
    <w:rPr>
      <w:b/>
      <w:bCs/>
    </w:rPr>
  </w:style>
  <w:style w:type="character" w:customStyle="1" w:styleId="Heading3Char">
    <w:name w:val="Heading 3 Char"/>
    <w:basedOn w:val="DefaultParagraphFont"/>
    <w:link w:val="Heading3"/>
    <w:uiPriority w:val="9"/>
    <w:semiHidden/>
    <w:rsid w:val="008F7B2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8F7B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125867">
      <w:bodyDiv w:val="1"/>
      <w:marLeft w:val="0"/>
      <w:marRight w:val="0"/>
      <w:marTop w:val="0"/>
      <w:marBottom w:val="0"/>
      <w:divBdr>
        <w:top w:val="none" w:sz="0" w:space="0" w:color="auto"/>
        <w:left w:val="none" w:sz="0" w:space="0" w:color="auto"/>
        <w:bottom w:val="none" w:sz="0" w:space="0" w:color="auto"/>
        <w:right w:val="none" w:sz="0" w:space="0" w:color="auto"/>
      </w:divBdr>
    </w:div>
    <w:div w:id="1015232842">
      <w:bodyDiv w:val="1"/>
      <w:marLeft w:val="0"/>
      <w:marRight w:val="0"/>
      <w:marTop w:val="0"/>
      <w:marBottom w:val="0"/>
      <w:divBdr>
        <w:top w:val="none" w:sz="0" w:space="0" w:color="auto"/>
        <w:left w:val="none" w:sz="0" w:space="0" w:color="auto"/>
        <w:bottom w:val="none" w:sz="0" w:space="0" w:color="auto"/>
        <w:right w:val="none" w:sz="0" w:space="0" w:color="auto"/>
      </w:divBdr>
      <w:divsChild>
        <w:div w:id="2102530007">
          <w:marLeft w:val="0"/>
          <w:marRight w:val="0"/>
          <w:marTop w:val="0"/>
          <w:marBottom w:val="0"/>
          <w:divBdr>
            <w:top w:val="none" w:sz="0" w:space="0" w:color="auto"/>
            <w:left w:val="none" w:sz="0" w:space="0" w:color="auto"/>
            <w:bottom w:val="none" w:sz="0" w:space="0" w:color="auto"/>
            <w:right w:val="none" w:sz="0" w:space="0" w:color="auto"/>
          </w:divBdr>
        </w:div>
        <w:div w:id="1623807040">
          <w:marLeft w:val="0"/>
          <w:marRight w:val="0"/>
          <w:marTop w:val="0"/>
          <w:marBottom w:val="0"/>
          <w:divBdr>
            <w:top w:val="none" w:sz="0" w:space="0" w:color="auto"/>
            <w:left w:val="none" w:sz="0" w:space="0" w:color="auto"/>
            <w:bottom w:val="none" w:sz="0" w:space="0" w:color="auto"/>
            <w:right w:val="none" w:sz="0" w:space="0" w:color="auto"/>
          </w:divBdr>
        </w:div>
        <w:div w:id="1500119411">
          <w:marLeft w:val="0"/>
          <w:marRight w:val="0"/>
          <w:marTop w:val="0"/>
          <w:marBottom w:val="0"/>
          <w:divBdr>
            <w:top w:val="none" w:sz="0" w:space="0" w:color="auto"/>
            <w:left w:val="none" w:sz="0" w:space="0" w:color="auto"/>
            <w:bottom w:val="none" w:sz="0" w:space="0" w:color="auto"/>
            <w:right w:val="none" w:sz="0" w:space="0" w:color="auto"/>
          </w:divBdr>
        </w:div>
        <w:div w:id="2101246775">
          <w:marLeft w:val="0"/>
          <w:marRight w:val="0"/>
          <w:marTop w:val="0"/>
          <w:marBottom w:val="0"/>
          <w:divBdr>
            <w:top w:val="none" w:sz="0" w:space="0" w:color="auto"/>
            <w:left w:val="none" w:sz="0" w:space="0" w:color="auto"/>
            <w:bottom w:val="none" w:sz="0" w:space="0" w:color="auto"/>
            <w:right w:val="none" w:sz="0" w:space="0" w:color="auto"/>
          </w:divBdr>
        </w:div>
      </w:divsChild>
    </w:div>
    <w:div w:id="1387683271">
      <w:bodyDiv w:val="1"/>
      <w:marLeft w:val="0"/>
      <w:marRight w:val="0"/>
      <w:marTop w:val="0"/>
      <w:marBottom w:val="0"/>
      <w:divBdr>
        <w:top w:val="none" w:sz="0" w:space="0" w:color="auto"/>
        <w:left w:val="none" w:sz="0" w:space="0" w:color="auto"/>
        <w:bottom w:val="none" w:sz="0" w:space="0" w:color="auto"/>
        <w:right w:val="none" w:sz="0" w:space="0" w:color="auto"/>
      </w:divBdr>
    </w:div>
    <w:div w:id="1557819479">
      <w:bodyDiv w:val="1"/>
      <w:marLeft w:val="0"/>
      <w:marRight w:val="0"/>
      <w:marTop w:val="0"/>
      <w:marBottom w:val="0"/>
      <w:divBdr>
        <w:top w:val="none" w:sz="0" w:space="0" w:color="auto"/>
        <w:left w:val="none" w:sz="0" w:space="0" w:color="auto"/>
        <w:bottom w:val="none" w:sz="0" w:space="0" w:color="auto"/>
        <w:right w:val="none" w:sz="0" w:space="0" w:color="auto"/>
      </w:divBdr>
    </w:div>
    <w:div w:id="1901936371">
      <w:bodyDiv w:val="1"/>
      <w:marLeft w:val="0"/>
      <w:marRight w:val="0"/>
      <w:marTop w:val="0"/>
      <w:marBottom w:val="0"/>
      <w:divBdr>
        <w:top w:val="none" w:sz="0" w:space="0" w:color="auto"/>
        <w:left w:val="none" w:sz="0" w:space="0" w:color="auto"/>
        <w:bottom w:val="none" w:sz="0" w:space="0" w:color="auto"/>
        <w:right w:val="none" w:sz="0" w:space="0" w:color="auto"/>
      </w:divBdr>
    </w:div>
    <w:div w:id="2042195791">
      <w:bodyDiv w:val="1"/>
      <w:marLeft w:val="0"/>
      <w:marRight w:val="0"/>
      <w:marTop w:val="0"/>
      <w:marBottom w:val="0"/>
      <w:divBdr>
        <w:top w:val="none" w:sz="0" w:space="0" w:color="auto"/>
        <w:left w:val="none" w:sz="0" w:space="0" w:color="auto"/>
        <w:bottom w:val="none" w:sz="0" w:space="0" w:color="auto"/>
        <w:right w:val="none" w:sz="0" w:space="0" w:color="auto"/>
      </w:divBdr>
    </w:div>
    <w:div w:id="207319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utism.org.uk/advice-and-guidance/education/attendance-problems/parents" TargetMode="External"/><Relationship Id="rId1" Type="http://schemas.openxmlformats.org/officeDocument/2006/relationships/numbering" Target="numbering.xml"/><Relationship Id="rId6" Type="http://schemas.openxmlformats.org/officeDocument/2006/relationships/hyperlink" Target="https://www.theowl.org/assessment-process-for-children-young-people/"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hyperlink" Target="https://www.pdasociety.org.uk/what-helps-guides/childhood/"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theowl.org/assessment-process-for-children-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Reilly</dc:creator>
  <cp:keywords/>
  <dc:description/>
  <cp:lastModifiedBy>Alison Reilly</cp:lastModifiedBy>
  <cp:revision>4</cp:revision>
  <cp:lastPrinted>2026-02-02T10:39:00Z</cp:lastPrinted>
  <dcterms:created xsi:type="dcterms:W3CDTF">2026-05-05T10:19:00Z</dcterms:created>
  <dcterms:modified xsi:type="dcterms:W3CDTF">2026-05-06T09:42:00Z</dcterms:modified>
</cp:coreProperties>
</file>