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bCs w:val="1"/>
          <w:color w:val="4f6228"/>
          <w:sz w:val="10"/>
          <w:szCs w:val="10"/>
        </w:rPr>
      </w:pPr>
      <w:bookmarkStart w:colFirst="0" w:colLast="0" w:name="_heading=h.181l6qw6b0o1" w:id="0"/>
      <w:bookmarkEnd w:id="0"/>
      <w:r w:rsidDel="00000000" w:rsidR="00000000" w:rsidRPr="00000000">
        <w:rPr>
          <w:rtl w:val="0"/>
        </w:rPr>
      </w:r>
    </w:p>
    <w:tbl>
      <w:tblPr>
        <w:tblStyle w:val="Table1"/>
        <w:tblpPr w:leftFromText="180" w:rightFromText="180" w:topFromText="180" w:bottomFromText="180" w:vertAnchor="text" w:horzAnchor="text" w:tblpX="15" w:tblpY="0"/>
        <w:tblW w:w="104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470"/>
        <w:tblGridChange w:id="0">
          <w:tblGrid>
            <w:gridCol w:w="10470"/>
          </w:tblGrid>
        </w:tblGridChange>
      </w:tblGrid>
      <w:tr>
        <w:trPr>
          <w:cantSplit w:val="0"/>
          <w:tblHeader w:val="0"/>
        </w:trPr>
        <w:tc>
          <w:tcPr>
            <w:shd w:fill="274e13" w:val="clear"/>
            <w:tcMar>
              <w:top w:w="100.0" w:type="dxa"/>
              <w:left w:w="100.0" w:type="dxa"/>
              <w:bottom w:w="100.0" w:type="dxa"/>
              <w:right w:w="100.0" w:type="dxa"/>
            </w:tcMar>
          </w:tcPr>
          <w:p w:rsidR="00000000" w:rsidDel="00000000" w:rsidP="00000000" w:rsidRDefault="00000000" w:rsidRPr="00000000" w14:paraId="00000002">
            <w:pPr>
              <w:jc w:val="both"/>
              <w:rPr>
                <w:b w:val="1"/>
                <w:bCs w:val="1"/>
                <w:color w:val="ffffff"/>
                <w:sz w:val="56"/>
                <w:szCs w:val="56"/>
              </w:rPr>
            </w:pPr>
            <w:r w:rsidDel="00000000" w:rsidR="00000000" w:rsidRPr="00000000">
              <w:rPr>
                <w:b w:val="1"/>
                <w:bCs w:val="1"/>
                <w:color w:val="ffffff"/>
                <w:sz w:val="56"/>
                <w:szCs w:val="56"/>
                <w:rtl w:val="0"/>
              </w:rPr>
              <w:t xml:space="preserve">Year 2</w:t>
            </w:r>
          </w:p>
          <w:p w:rsidR="00000000" w:rsidDel="00000000" w:rsidP="00000000" w:rsidRDefault="00000000" w:rsidRPr="00000000" w14:paraId="00000003">
            <w:pPr>
              <w:jc w:val="both"/>
              <w:rPr>
                <w:b w:val="1"/>
                <w:bCs w:val="1"/>
                <w:color w:val="ffffff"/>
                <w:sz w:val="40"/>
                <w:szCs w:val="40"/>
              </w:rPr>
            </w:pPr>
            <w:r w:rsidDel="00000000" w:rsidR="00000000" w:rsidRPr="00000000">
              <w:rPr>
                <w:b w:val="1"/>
                <w:bCs w:val="1"/>
                <w:color w:val="ffffff"/>
                <w:sz w:val="40"/>
                <w:szCs w:val="40"/>
                <w:rtl w:val="0"/>
              </w:rPr>
              <w:t xml:space="preserve">St John the Baptist C of E Primary School </w:t>
            </w:r>
          </w:p>
          <w:p w:rsidR="00000000" w:rsidDel="00000000" w:rsidP="00000000" w:rsidRDefault="00000000" w:rsidRPr="00000000" w14:paraId="00000004">
            <w:pPr>
              <w:jc w:val="both"/>
              <w:rPr>
                <w:b w:val="1"/>
                <w:bCs w:val="1"/>
                <w:i w:val="1"/>
                <w:iCs w:val="1"/>
                <w:color w:val="ffffff"/>
                <w:sz w:val="18"/>
                <w:szCs w:val="18"/>
              </w:rPr>
            </w:pPr>
            <w:r w:rsidDel="00000000" w:rsidR="00000000" w:rsidRPr="00000000">
              <w:rPr>
                <w:b w:val="1"/>
                <w:bCs w:val="1"/>
                <w:i w:val="1"/>
                <w:iCs w:val="1"/>
                <w:color w:val="ffffff"/>
                <w:sz w:val="28"/>
                <w:szCs w:val="28"/>
                <w:rtl w:val="0"/>
              </w:rPr>
              <w:t xml:space="preserve">‘Creating new possibilities for our future, with compassion in our hearts and courage on our journey.’</w:t>
            </w:r>
            <w:r w:rsidDel="00000000" w:rsidR="00000000" w:rsidRPr="00000000">
              <w:rPr>
                <w:rtl w:val="0"/>
              </w:rPr>
            </w:r>
          </w:p>
        </w:tc>
      </w:tr>
    </w:tbl>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i w:val="1"/>
          <w:iCs w:val="1"/>
          <w:color w:val="ffffff"/>
          <w:sz w:val="18"/>
          <w:szCs w:val="18"/>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5972175</wp:posOffset>
            </wp:positionH>
            <wp:positionV relativeFrom="paragraph">
              <wp:posOffset>66675</wp:posOffset>
            </wp:positionV>
            <wp:extent cx="694690" cy="676275"/>
            <wp:effectExtent b="0" l="0" r="0" t="0"/>
            <wp:wrapSquare wrapText="bothSides" distB="0" distT="0" distL="114300" distR="114300"/>
            <wp:docPr descr="Logo" id="12" name="image1.png"/>
            <a:graphic>
              <a:graphicData uri="http://schemas.openxmlformats.org/drawingml/2006/picture">
                <pic:pic>
                  <pic:nvPicPr>
                    <pic:cNvPr descr="Logo" id="0" name="image1.png"/>
                    <pic:cNvPicPr preferRelativeResize="0"/>
                  </pic:nvPicPr>
                  <pic:blipFill>
                    <a:blip r:embed="rId7"/>
                    <a:srcRect b="0" l="0" r="0" t="0"/>
                    <a:stretch>
                      <a:fillRect/>
                    </a:stretch>
                  </pic:blipFill>
                  <pic:spPr>
                    <a:xfrm>
                      <a:off x="0" y="0"/>
                      <a:ext cx="694690" cy="676275"/>
                    </a:xfrm>
                    <a:prstGeom prst="rect"/>
                    <a:ln/>
                  </pic:spPr>
                </pic:pic>
              </a:graphicData>
            </a:graphic>
          </wp:anchor>
        </w:drawing>
      </w:r>
    </w:p>
    <w:tbl>
      <w:tblPr>
        <w:tblStyle w:val="Table2"/>
        <w:tblW w:w="104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460"/>
        <w:tblGridChange w:id="0">
          <w:tblGrid>
            <w:gridCol w:w="10460"/>
          </w:tblGrid>
        </w:tblGridChange>
      </w:tblGrid>
      <w:tr>
        <w:trPr>
          <w:cantSplit w:val="0"/>
          <w:tblHeader w:val="0"/>
        </w:trPr>
        <w:tc>
          <w:tcPr>
            <w:shd w:fill="4f6228" w:val="clear"/>
          </w:tcPr>
          <w:p w:rsidR="00000000" w:rsidDel="00000000" w:rsidP="00000000" w:rsidRDefault="00000000" w:rsidRPr="00000000" w14:paraId="00000006">
            <w:pPr>
              <w:rPr>
                <w:b w:val="1"/>
                <w:bCs w:val="1"/>
                <w:color w:val="4f6228"/>
                <w:sz w:val="28"/>
                <w:szCs w:val="28"/>
              </w:rPr>
            </w:pPr>
            <w:r w:rsidDel="00000000" w:rsidR="00000000" w:rsidRPr="00000000">
              <w:rPr>
                <w:b w:val="1"/>
                <w:bCs w:val="1"/>
                <w:color w:val="ffffff"/>
                <w:sz w:val="28"/>
                <w:szCs w:val="28"/>
                <w:rtl w:val="0"/>
              </w:rPr>
              <w:t xml:space="preserve">Autumn 1 - Learning Overview</w:t>
            </w:r>
            <w:r w:rsidDel="00000000" w:rsidR="00000000" w:rsidRPr="00000000">
              <w:rPr>
                <w:rtl w:val="0"/>
              </w:rPr>
            </w:r>
          </w:p>
        </w:tc>
      </w:tr>
      <w:tr>
        <w:trPr>
          <w:cantSplit w:val="0"/>
          <w:tblHeader w:val="0"/>
        </w:trPr>
        <w:tc>
          <w:tcPr/>
          <w:p w:rsidR="00000000" w:rsidDel="00000000" w:rsidP="00000000" w:rsidRDefault="00000000" w:rsidRPr="00000000" w14:paraId="00000007">
            <w:pPr>
              <w:jc w:val="center"/>
              <w:rPr>
                <w:b w:val="1"/>
                <w:bCs w:val="1"/>
                <w:color w:val="4f6228"/>
                <w:sz w:val="28"/>
                <w:szCs w:val="28"/>
              </w:rPr>
            </w:pPr>
            <w:r w:rsidDel="00000000" w:rsidR="00000000" w:rsidRPr="00000000">
              <w:rPr>
                <w:b w:val="1"/>
                <w:bCs w:val="1"/>
                <w:color w:val="4f6228"/>
                <w:sz w:val="28"/>
                <w:szCs w:val="28"/>
                <w:rtl w:val="0"/>
              </w:rPr>
              <w:t xml:space="preserve">Learning Journey 1:</w:t>
            </w:r>
          </w:p>
        </w:tc>
      </w:tr>
      <w:tr>
        <w:trPr>
          <w:cantSplit w:val="0"/>
          <w:tblHeader w:val="0"/>
        </w:trPr>
        <w:tc>
          <w:tcPr/>
          <w:p w:rsidR="00000000" w:rsidDel="00000000" w:rsidP="00000000" w:rsidRDefault="00000000" w:rsidRPr="00000000" w14:paraId="00000008">
            <w:pPr>
              <w:jc w:val="center"/>
              <w:rPr>
                <w:b w:val="1"/>
                <w:bCs w:val="1"/>
                <w:color w:val="4f6228"/>
                <w:sz w:val="24"/>
                <w:szCs w:val="24"/>
              </w:rPr>
            </w:pPr>
            <w:r w:rsidDel="00000000" w:rsidR="00000000" w:rsidRPr="00000000">
              <w:rPr>
                <w:b w:val="1"/>
                <w:bCs w:val="1"/>
                <w:color w:val="4f6228"/>
                <w:sz w:val="24"/>
                <w:szCs w:val="24"/>
                <w:rtl w:val="0"/>
              </w:rPr>
              <w:t xml:space="preserve">                                  The Hook</w:t>
            </w:r>
            <w:r w:rsidDel="00000000" w:rsidR="00000000" w:rsidRPr="00000000">
              <w:drawing>
                <wp:anchor allowOverlap="1" behindDoc="0" distB="0" distT="0" distL="114300" distR="114300" hidden="0" layoutInCell="1" locked="0" relativeHeight="0" simplePos="0">
                  <wp:simplePos x="0" y="0"/>
                  <wp:positionH relativeFrom="column">
                    <wp:posOffset>4895850</wp:posOffset>
                  </wp:positionH>
                  <wp:positionV relativeFrom="paragraph">
                    <wp:posOffset>0</wp:posOffset>
                  </wp:positionV>
                  <wp:extent cx="1181100" cy="1123950"/>
                  <wp:effectExtent b="0" l="0" r="0" t="0"/>
                  <wp:wrapSquare wrapText="bothSides" distB="0" distT="0" distL="114300" distR="114300"/>
                  <wp:docPr id="1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1181100" cy="1123950"/>
                          </a:xfrm>
                          <a:prstGeom prst="rect"/>
                          <a:ln/>
                        </pic:spPr>
                      </pic:pic>
                    </a:graphicData>
                  </a:graphic>
                </wp:anchor>
              </w:drawing>
            </w:r>
          </w:p>
          <w:p w:rsidR="00000000" w:rsidDel="00000000" w:rsidP="00000000" w:rsidRDefault="00000000" w:rsidRPr="00000000" w14:paraId="00000009">
            <w:pPr>
              <w:jc w:val="center"/>
              <w:rPr>
                <w:b w:val="1"/>
                <w:bCs w:val="1"/>
                <w:sz w:val="24"/>
                <w:szCs w:val="24"/>
              </w:rPr>
            </w:pPr>
            <w:r w:rsidDel="00000000" w:rsidR="00000000" w:rsidRPr="00000000">
              <w:rPr>
                <w:b w:val="1"/>
                <w:bCs w:val="1"/>
                <w:sz w:val="24"/>
                <w:szCs w:val="24"/>
                <w:rtl w:val="0"/>
              </w:rPr>
              <w:t xml:space="preserve">                   The  Colour Monster</w:t>
            </w:r>
            <w:r w:rsidDel="00000000" w:rsidR="00000000" w:rsidRPr="00000000">
              <w:drawing>
                <wp:anchor allowOverlap="1" behindDoc="0" distB="0" distT="0" distL="114300" distR="114300" hidden="0" layoutInCell="1" locked="0" relativeHeight="0" simplePos="0">
                  <wp:simplePos x="0" y="0"/>
                  <wp:positionH relativeFrom="column">
                    <wp:posOffset>600075</wp:posOffset>
                  </wp:positionH>
                  <wp:positionV relativeFrom="paragraph">
                    <wp:posOffset>109353</wp:posOffset>
                  </wp:positionV>
                  <wp:extent cx="995363" cy="1019062"/>
                  <wp:effectExtent b="0" l="0" r="0" t="0"/>
                  <wp:wrapSquare wrapText="bothSides" distB="0" distT="0" distL="114300" distR="114300"/>
                  <wp:docPr id="10"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995363" cy="1019062"/>
                          </a:xfrm>
                          <a:prstGeom prst="rect"/>
                          <a:ln/>
                        </pic:spPr>
                      </pic:pic>
                    </a:graphicData>
                  </a:graphic>
                </wp:anchor>
              </w:drawing>
            </w:r>
          </w:p>
          <w:p w:rsidR="00000000" w:rsidDel="00000000" w:rsidP="00000000" w:rsidRDefault="00000000" w:rsidRPr="00000000" w14:paraId="0000000A">
            <w:pPr>
              <w:jc w:val="center"/>
              <w:rPr>
                <w:b w:val="1"/>
                <w:bCs w:val="1"/>
                <w:color w:val="4f6228"/>
                <w:sz w:val="28"/>
                <w:szCs w:val="28"/>
              </w:rPr>
            </w:pPr>
            <w:r w:rsidDel="00000000" w:rsidR="00000000" w:rsidRPr="00000000">
              <w:rPr>
                <w:rtl w:val="0"/>
              </w:rPr>
            </w:r>
          </w:p>
          <w:p w:rsidR="00000000" w:rsidDel="00000000" w:rsidP="00000000" w:rsidRDefault="00000000" w:rsidRPr="00000000" w14:paraId="0000000B">
            <w:pPr>
              <w:jc w:val="center"/>
              <w:rPr>
                <w:b w:val="1"/>
                <w:bCs w:val="1"/>
                <w:color w:val="4f6228"/>
                <w:sz w:val="28"/>
                <w:szCs w:val="28"/>
              </w:rPr>
            </w:pPr>
            <w:r w:rsidDel="00000000" w:rsidR="00000000" w:rsidRPr="00000000">
              <w:rPr>
                <w:b w:val="1"/>
                <w:bCs w:val="1"/>
                <w:sz w:val="28"/>
                <w:szCs w:val="28"/>
                <w:rtl w:val="0"/>
              </w:rPr>
              <w:t xml:space="preserve">Outcome: Descriptive writing.</w:t>
            </w:r>
            <w:r w:rsidDel="00000000" w:rsidR="00000000" w:rsidRPr="00000000">
              <w:rPr>
                <w:rtl w:val="0"/>
              </w:rPr>
            </w:r>
          </w:p>
        </w:tc>
      </w:tr>
      <w:tr>
        <w:trPr>
          <w:cantSplit w:val="0"/>
          <w:tblHeader w:val="0"/>
        </w:trPr>
        <w:tc>
          <w:tcPr/>
          <w:p w:rsidR="00000000" w:rsidDel="00000000" w:rsidP="00000000" w:rsidRDefault="00000000" w:rsidRPr="00000000" w14:paraId="0000000C">
            <w:pPr>
              <w:jc w:val="center"/>
              <w:rPr>
                <w:b w:val="1"/>
                <w:bCs w:val="1"/>
                <w:color w:val="4f6228"/>
                <w:sz w:val="28"/>
                <w:szCs w:val="28"/>
              </w:rPr>
            </w:pPr>
            <w:r w:rsidDel="00000000" w:rsidR="00000000" w:rsidRPr="00000000">
              <w:rPr>
                <w:b w:val="1"/>
                <w:bCs w:val="1"/>
                <w:color w:val="4f6228"/>
                <w:sz w:val="28"/>
                <w:szCs w:val="28"/>
                <w:rtl w:val="0"/>
              </w:rPr>
              <w:t xml:space="preserve">Learning Journey 2 :</w:t>
            </w:r>
          </w:p>
        </w:tc>
      </w:tr>
      <w:tr>
        <w:trPr>
          <w:cantSplit w:val="0"/>
          <w:tblHeader w:val="0"/>
        </w:trPr>
        <w:tc>
          <w:tcPr/>
          <w:p w:rsidR="00000000" w:rsidDel="00000000" w:rsidP="00000000" w:rsidRDefault="00000000" w:rsidRPr="00000000" w14:paraId="0000000D">
            <w:pPr>
              <w:jc w:val="left"/>
              <w:rPr>
                <w:b w:val="1"/>
                <w:bCs w:val="1"/>
                <w:color w:val="4f6228"/>
                <w:sz w:val="28"/>
                <w:szCs w:val="28"/>
              </w:rPr>
            </w:pPr>
            <w:r w:rsidDel="00000000" w:rsidR="00000000" w:rsidRPr="00000000">
              <w:rPr>
                <w:b w:val="1"/>
                <w:bCs w:val="1"/>
                <w:color w:val="4f6228"/>
                <w:sz w:val="28"/>
                <w:szCs w:val="28"/>
                <w:rtl w:val="0"/>
              </w:rPr>
              <w:t xml:space="preserve">                                                                        </w:t>
            </w:r>
            <w:r w:rsidDel="00000000" w:rsidR="00000000" w:rsidRPr="00000000">
              <w:rPr>
                <w:b w:val="1"/>
                <w:bCs w:val="1"/>
                <w:color w:val="4f6228"/>
                <w:sz w:val="28"/>
                <w:szCs w:val="28"/>
              </w:rPr>
              <w:drawing>
                <wp:inline distB="114300" distT="114300" distL="114300" distR="114300">
                  <wp:extent cx="833438" cy="883047"/>
                  <wp:effectExtent b="0" l="0" r="0" t="0"/>
                  <wp:docPr id="11"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833438" cy="883047"/>
                          </a:xfrm>
                          <a:prstGeom prst="rect"/>
                          <a:ln/>
                        </pic:spPr>
                      </pic:pic>
                    </a:graphicData>
                  </a:graphic>
                </wp:inline>
              </w:drawing>
            </w:r>
            <w:r w:rsidDel="00000000" w:rsidR="00000000" w:rsidRPr="00000000">
              <w:rPr>
                <w:rtl w:val="0"/>
              </w:rPr>
            </w:r>
          </w:p>
          <w:p w:rsidR="00000000" w:rsidDel="00000000" w:rsidP="00000000" w:rsidRDefault="00000000" w:rsidRPr="00000000" w14:paraId="0000000E">
            <w:pPr>
              <w:jc w:val="center"/>
              <w:rPr>
                <w:b w:val="1"/>
                <w:bCs w:val="1"/>
                <w:sz w:val="28"/>
                <w:szCs w:val="28"/>
              </w:rPr>
            </w:pPr>
            <w:r w:rsidDel="00000000" w:rsidR="00000000" w:rsidRPr="00000000">
              <w:rPr>
                <w:b w:val="1"/>
                <w:bCs w:val="1"/>
                <w:sz w:val="28"/>
                <w:szCs w:val="28"/>
                <w:rtl w:val="0"/>
              </w:rPr>
              <w:t xml:space="preserve">The Day the Crayons Quit</w:t>
            </w:r>
          </w:p>
          <w:p w:rsidR="00000000" w:rsidDel="00000000" w:rsidP="00000000" w:rsidRDefault="00000000" w:rsidRPr="00000000" w14:paraId="0000000F">
            <w:pPr>
              <w:jc w:val="center"/>
              <w:rPr>
                <w:b w:val="1"/>
                <w:bCs w:val="1"/>
                <w:color w:val="4f6228"/>
                <w:sz w:val="28"/>
                <w:szCs w:val="28"/>
              </w:rPr>
            </w:pPr>
            <w:r w:rsidDel="00000000" w:rsidR="00000000" w:rsidRPr="00000000">
              <w:rPr>
                <w:b w:val="1"/>
                <w:bCs w:val="1"/>
                <w:sz w:val="28"/>
                <w:szCs w:val="28"/>
                <w:rtl w:val="0"/>
              </w:rPr>
              <w:t xml:space="preserve">Outcome: A letter</w:t>
            </w:r>
            <w:r w:rsidDel="00000000" w:rsidR="00000000" w:rsidRPr="00000000">
              <w:rPr>
                <w:rtl w:val="0"/>
              </w:rPr>
            </w:r>
          </w:p>
        </w:tc>
      </w:tr>
      <w:tr>
        <w:trPr>
          <w:cantSplit w:val="0"/>
          <w:tblHeader w:val="0"/>
        </w:trPr>
        <w:tc>
          <w:tcPr>
            <w:shd w:fill="4f6228" w:val="clear"/>
          </w:tcPr>
          <w:p w:rsidR="00000000" w:rsidDel="00000000" w:rsidP="00000000" w:rsidRDefault="00000000" w:rsidRPr="00000000" w14:paraId="00000010">
            <w:pPr>
              <w:rPr>
                <w:b w:val="1"/>
                <w:bCs w:val="1"/>
                <w:sz w:val="24"/>
                <w:szCs w:val="24"/>
              </w:rPr>
            </w:pPr>
            <w:r w:rsidDel="00000000" w:rsidR="00000000" w:rsidRPr="00000000">
              <w:rPr>
                <w:b w:val="1"/>
                <w:bCs w:val="1"/>
                <w:color w:val="ffffff"/>
                <w:sz w:val="24"/>
                <w:szCs w:val="24"/>
                <w:rtl w:val="0"/>
              </w:rPr>
              <w:t xml:space="preserve">What we will be teaching:</w:t>
            </w:r>
            <w:r w:rsidDel="00000000" w:rsidR="00000000" w:rsidRPr="00000000">
              <w:rPr>
                <w:rtl w:val="0"/>
              </w:rPr>
            </w:r>
          </w:p>
        </w:tc>
      </w:tr>
      <w:tr>
        <w:trPr>
          <w:cantSplit w:val="0"/>
          <w:tblHeader w:val="0"/>
        </w:trPr>
        <w:tc>
          <w:tcPr/>
          <w:p w:rsidR="00000000" w:rsidDel="00000000" w:rsidP="00000000" w:rsidRDefault="00000000" w:rsidRPr="00000000" w14:paraId="00000011">
            <w:pPr>
              <w:rPr>
                <w:b w:val="1"/>
                <w:bCs w:val="1"/>
                <w:color w:val="4f6228"/>
                <w:sz w:val="24"/>
                <w:szCs w:val="24"/>
              </w:rPr>
            </w:pPr>
            <w:r w:rsidDel="00000000" w:rsidR="00000000" w:rsidRPr="00000000">
              <w:rPr>
                <w:b w:val="1"/>
                <w:bCs w:val="1"/>
                <w:color w:val="4f6228"/>
                <w:sz w:val="24"/>
                <w:szCs w:val="24"/>
                <w:rtl w:val="0"/>
              </w:rPr>
              <w:t xml:space="preserve">English:</w:t>
            </w:r>
          </w:p>
          <w:p w:rsidR="00000000" w:rsidDel="00000000" w:rsidP="00000000" w:rsidRDefault="00000000" w:rsidRPr="00000000" w14:paraId="00000012">
            <w:pPr>
              <w:rPr>
                <w:sz w:val="24"/>
                <w:szCs w:val="24"/>
              </w:rPr>
            </w:pPr>
            <w:r w:rsidDel="00000000" w:rsidR="00000000" w:rsidRPr="00000000">
              <w:rPr>
                <w:sz w:val="24"/>
                <w:szCs w:val="24"/>
                <w:rtl w:val="0"/>
              </w:rPr>
              <w:t xml:space="preserve">This unit will recap Phase 5 phonics to support accurate spelling and introduce new spelling rules such as adding suffixes, while developing children’s ability to write different sentence types,  including questions and exclamatory sentences. Furthermore, using coordinating conjunctions in compound sentences, and applying adjectives to create descriptive expanded noun phrases. </w:t>
            </w:r>
          </w:p>
          <w:p w:rsidR="00000000" w:rsidDel="00000000" w:rsidP="00000000" w:rsidRDefault="00000000" w:rsidRPr="00000000" w14:paraId="00000013">
            <w:pPr>
              <w:rPr>
                <w:b w:val="1"/>
                <w:bCs w:val="1"/>
                <w:color w:val="4f6228"/>
                <w:sz w:val="24"/>
                <w:szCs w:val="24"/>
              </w:rPr>
            </w:pPr>
            <w:r w:rsidDel="00000000" w:rsidR="00000000" w:rsidRPr="00000000">
              <w:rPr>
                <w:b w:val="1"/>
                <w:bCs w:val="1"/>
                <w:color w:val="4f6228"/>
                <w:sz w:val="24"/>
                <w:szCs w:val="24"/>
                <w:rtl w:val="0"/>
              </w:rPr>
              <w:t xml:space="preserve">Maths:</w:t>
            </w:r>
          </w:p>
          <w:p w:rsidR="00000000" w:rsidDel="00000000" w:rsidP="00000000" w:rsidRDefault="00000000" w:rsidRPr="00000000" w14:paraId="00000014">
            <w:pPr>
              <w:rPr>
                <w:b w:val="1"/>
                <w:bCs w:val="1"/>
                <w:color w:val="4f6228"/>
                <w:sz w:val="24"/>
                <w:szCs w:val="24"/>
              </w:rPr>
            </w:pPr>
            <w:r w:rsidDel="00000000" w:rsidR="00000000" w:rsidRPr="00000000">
              <w:rPr>
                <w:sz w:val="24"/>
                <w:szCs w:val="24"/>
                <w:rtl w:val="0"/>
              </w:rPr>
              <w:t xml:space="preserve">In Year 2 the children will be learning to count forwards and backwards to 100, read and write numbers in numerals and words, use number lines and other representations to identify and estimate numbers, and compare and order numbers confidently. Also  to count in steps of 10 from any number, forwards and backwards,  identify one more/less and ten more/less. Children will be learning to recognise pounds and pence, find different coin combinations that make the same amount, and use their addition, subtraction and place‑value skills to solve practical money problems. </w:t>
            </w:r>
            <w:r w:rsidDel="00000000" w:rsidR="00000000" w:rsidRPr="00000000">
              <w:rPr>
                <w:rtl w:val="0"/>
              </w:rPr>
            </w:r>
          </w:p>
          <w:p w:rsidR="00000000" w:rsidDel="00000000" w:rsidP="00000000" w:rsidRDefault="00000000" w:rsidRPr="00000000" w14:paraId="00000015">
            <w:pPr>
              <w:rPr>
                <w:b w:val="1"/>
                <w:bCs w:val="1"/>
                <w:color w:val="4f6228"/>
                <w:sz w:val="24"/>
                <w:szCs w:val="24"/>
              </w:rPr>
            </w:pPr>
            <w:r w:rsidDel="00000000" w:rsidR="00000000" w:rsidRPr="00000000">
              <w:rPr>
                <w:b w:val="1"/>
                <w:bCs w:val="1"/>
                <w:color w:val="4f6228"/>
                <w:sz w:val="24"/>
                <w:szCs w:val="24"/>
                <w:rtl w:val="0"/>
              </w:rPr>
              <w:t xml:space="preserve">Geography:</w:t>
            </w:r>
          </w:p>
          <w:p w:rsidR="00000000" w:rsidDel="00000000" w:rsidP="00000000" w:rsidRDefault="00000000" w:rsidRPr="00000000" w14:paraId="00000016">
            <w:pPr>
              <w:rPr>
                <w:sz w:val="24"/>
                <w:szCs w:val="24"/>
              </w:rPr>
            </w:pPr>
            <w:r w:rsidDel="00000000" w:rsidR="00000000" w:rsidRPr="00000000">
              <w:rPr>
                <w:sz w:val="24"/>
                <w:szCs w:val="24"/>
                <w:rtl w:val="0"/>
              </w:rPr>
              <w:t xml:space="preserve">Children will be learning to identify the United Kingdom, name its four countries, recognise the surrounding seas, and understand how these parts fit together on a map to build their geographical knowledge. </w:t>
            </w:r>
          </w:p>
          <w:p w:rsidR="00000000" w:rsidDel="00000000" w:rsidP="00000000" w:rsidRDefault="00000000" w:rsidRPr="00000000" w14:paraId="00000017">
            <w:pPr>
              <w:rPr>
                <w:b w:val="1"/>
                <w:bCs w:val="1"/>
                <w:color w:val="4f6228"/>
                <w:sz w:val="24"/>
                <w:szCs w:val="24"/>
              </w:rPr>
            </w:pPr>
            <w:r w:rsidDel="00000000" w:rsidR="00000000" w:rsidRPr="00000000">
              <w:rPr>
                <w:b w:val="1"/>
                <w:bCs w:val="1"/>
                <w:color w:val="4f6228"/>
                <w:sz w:val="24"/>
                <w:szCs w:val="24"/>
                <w:rtl w:val="0"/>
              </w:rPr>
              <w:t xml:space="preserve">Science:</w:t>
            </w:r>
          </w:p>
          <w:p w:rsidR="00000000" w:rsidDel="00000000" w:rsidP="00000000" w:rsidRDefault="00000000" w:rsidRPr="00000000" w14:paraId="00000018">
            <w:pPr>
              <w:rPr>
                <w:sz w:val="24"/>
                <w:szCs w:val="24"/>
              </w:rPr>
            </w:pPr>
            <w:r w:rsidDel="00000000" w:rsidR="00000000" w:rsidRPr="00000000">
              <w:rPr>
                <w:sz w:val="24"/>
                <w:szCs w:val="24"/>
                <w:rtl w:val="0"/>
              </w:rPr>
              <w:t xml:space="preserve">The children will be  investigating how objects move by exploring different pushes and pulls, discovering how these forces can change the speed, direction or shape of everyday items. </w:t>
            </w:r>
          </w:p>
          <w:p w:rsidR="00000000" w:rsidDel="00000000" w:rsidP="00000000" w:rsidRDefault="00000000" w:rsidRPr="00000000" w14:paraId="00000019">
            <w:pPr>
              <w:rPr>
                <w:b w:val="1"/>
                <w:bCs w:val="1"/>
                <w:color w:val="4f6228"/>
                <w:sz w:val="24"/>
                <w:szCs w:val="24"/>
              </w:rPr>
            </w:pPr>
            <w:r w:rsidDel="00000000" w:rsidR="00000000" w:rsidRPr="00000000">
              <w:rPr>
                <w:b w:val="1"/>
                <w:bCs w:val="1"/>
                <w:color w:val="4f6228"/>
                <w:sz w:val="24"/>
                <w:szCs w:val="24"/>
                <w:rtl w:val="0"/>
              </w:rPr>
              <w:t xml:space="preserve">ART/DT:</w:t>
            </w:r>
          </w:p>
          <w:p w:rsidR="00000000" w:rsidDel="00000000" w:rsidP="00000000" w:rsidRDefault="00000000" w:rsidRPr="00000000" w14:paraId="0000001A">
            <w:pPr>
              <w:rPr>
                <w:sz w:val="24"/>
                <w:szCs w:val="24"/>
              </w:rPr>
            </w:pPr>
            <w:r w:rsidDel="00000000" w:rsidR="00000000" w:rsidRPr="00000000">
              <w:rPr>
                <w:sz w:val="24"/>
                <w:szCs w:val="24"/>
                <w:rtl w:val="0"/>
              </w:rPr>
              <w:t xml:space="preserve">In Year 2 the children will be exploring how primary colours mix to make secondary colours and have enjoyed using this knowledge to design and create their own moving pictures. </w:t>
            </w:r>
          </w:p>
          <w:p w:rsidR="00000000" w:rsidDel="00000000" w:rsidP="00000000" w:rsidRDefault="00000000" w:rsidRPr="00000000" w14:paraId="0000001B">
            <w:pPr>
              <w:rPr>
                <w:b w:val="1"/>
                <w:bCs w:val="1"/>
                <w:color w:val="4f6228"/>
                <w:sz w:val="24"/>
                <w:szCs w:val="24"/>
              </w:rPr>
            </w:pPr>
            <w:r w:rsidDel="00000000" w:rsidR="00000000" w:rsidRPr="00000000">
              <w:rPr>
                <w:b w:val="1"/>
                <w:bCs w:val="1"/>
                <w:color w:val="4f6228"/>
                <w:sz w:val="24"/>
                <w:szCs w:val="24"/>
                <w:rtl w:val="0"/>
              </w:rPr>
              <w:t xml:space="preserve">RE:</w:t>
            </w:r>
          </w:p>
          <w:p w:rsidR="00000000" w:rsidDel="00000000" w:rsidP="00000000" w:rsidRDefault="00000000" w:rsidRPr="00000000" w14:paraId="0000001C">
            <w:pPr>
              <w:rPr>
                <w:sz w:val="24"/>
                <w:szCs w:val="24"/>
              </w:rPr>
            </w:pPr>
            <w:r w:rsidDel="00000000" w:rsidR="00000000" w:rsidRPr="00000000">
              <w:rPr>
                <w:sz w:val="24"/>
                <w:szCs w:val="24"/>
                <w:rtl w:val="0"/>
              </w:rPr>
              <w:t xml:space="preserve">This term children will be  learning about Christian and Hindu creation stories, exploring how each tradition explains the beginning of the world and comparing the similarities and differences in what these stories teach. </w:t>
            </w:r>
          </w:p>
          <w:p w:rsidR="00000000" w:rsidDel="00000000" w:rsidP="00000000" w:rsidRDefault="00000000" w:rsidRPr="00000000" w14:paraId="0000001D">
            <w:pPr>
              <w:rPr>
                <w:b w:val="1"/>
                <w:bCs w:val="1"/>
                <w:color w:val="4f6228"/>
                <w:sz w:val="24"/>
                <w:szCs w:val="24"/>
              </w:rPr>
            </w:pPr>
            <w:r w:rsidDel="00000000" w:rsidR="00000000" w:rsidRPr="00000000">
              <w:rPr>
                <w:b w:val="1"/>
                <w:bCs w:val="1"/>
                <w:color w:val="4f6228"/>
                <w:sz w:val="24"/>
                <w:szCs w:val="24"/>
                <w:rtl w:val="0"/>
              </w:rPr>
              <w:t xml:space="preserve">Computing:</w:t>
            </w:r>
          </w:p>
          <w:p w:rsidR="00000000" w:rsidDel="00000000" w:rsidP="00000000" w:rsidRDefault="00000000" w:rsidRPr="00000000" w14:paraId="0000001E">
            <w:pPr>
              <w:rPr>
                <w:sz w:val="24"/>
                <w:szCs w:val="24"/>
              </w:rPr>
            </w:pPr>
            <w:r w:rsidDel="00000000" w:rsidR="00000000" w:rsidRPr="00000000">
              <w:rPr>
                <w:sz w:val="24"/>
                <w:szCs w:val="24"/>
                <w:rtl w:val="0"/>
              </w:rPr>
              <w:t xml:space="preserve">Children will be learning what information technology (IT) is, spotting examples in school and thinking about them in everyday places like shops, hospitals and libraries, exploring how IT helps to make tasks easier, and understanding why it is important to use technology safely and responsibly. </w:t>
            </w:r>
          </w:p>
          <w:p w:rsidR="00000000" w:rsidDel="00000000" w:rsidP="00000000" w:rsidRDefault="00000000" w:rsidRPr="00000000" w14:paraId="0000001F">
            <w:pPr>
              <w:rPr>
                <w:b w:val="1"/>
                <w:bCs w:val="1"/>
                <w:color w:val="4f6228"/>
                <w:sz w:val="24"/>
                <w:szCs w:val="24"/>
              </w:rPr>
            </w:pPr>
            <w:r w:rsidDel="00000000" w:rsidR="00000000" w:rsidRPr="00000000">
              <w:rPr>
                <w:b w:val="1"/>
                <w:bCs w:val="1"/>
                <w:color w:val="4f6228"/>
                <w:sz w:val="24"/>
                <w:szCs w:val="24"/>
                <w:rtl w:val="0"/>
              </w:rPr>
              <w:t xml:space="preserve">Science:</w:t>
            </w:r>
          </w:p>
          <w:p w:rsidR="00000000" w:rsidDel="00000000" w:rsidP="00000000" w:rsidRDefault="00000000" w:rsidRPr="00000000" w14:paraId="00000020">
            <w:pPr>
              <w:rPr>
                <w:sz w:val="24"/>
                <w:szCs w:val="24"/>
              </w:rPr>
            </w:pPr>
            <w:r w:rsidDel="00000000" w:rsidR="00000000" w:rsidRPr="00000000">
              <w:rPr>
                <w:sz w:val="24"/>
                <w:szCs w:val="24"/>
                <w:rtl w:val="0"/>
              </w:rPr>
              <w:t xml:space="preserve">The children will be  investigating how objects move by exploring different pushes and pulls, discovering how these forces can change the speed, direction or shape of everyday items. </w:t>
            </w:r>
          </w:p>
          <w:p w:rsidR="00000000" w:rsidDel="00000000" w:rsidP="00000000" w:rsidRDefault="00000000" w:rsidRPr="00000000" w14:paraId="00000021">
            <w:pPr>
              <w:rPr>
                <w:b w:val="1"/>
                <w:bCs w:val="1"/>
                <w:color w:val="4f6228"/>
                <w:sz w:val="24"/>
                <w:szCs w:val="24"/>
              </w:rPr>
            </w:pPr>
            <w:r w:rsidDel="00000000" w:rsidR="00000000" w:rsidRPr="00000000">
              <w:rPr>
                <w:b w:val="1"/>
                <w:bCs w:val="1"/>
                <w:color w:val="4f6228"/>
                <w:sz w:val="24"/>
                <w:szCs w:val="24"/>
                <w:rtl w:val="0"/>
              </w:rPr>
              <w:t xml:space="preserve">ART/DT:</w:t>
            </w:r>
          </w:p>
          <w:p w:rsidR="00000000" w:rsidDel="00000000" w:rsidP="00000000" w:rsidRDefault="00000000" w:rsidRPr="00000000" w14:paraId="00000022">
            <w:pPr>
              <w:rPr>
                <w:sz w:val="24"/>
                <w:szCs w:val="24"/>
              </w:rPr>
            </w:pPr>
            <w:r w:rsidDel="00000000" w:rsidR="00000000" w:rsidRPr="00000000">
              <w:rPr>
                <w:sz w:val="24"/>
                <w:szCs w:val="24"/>
                <w:rtl w:val="0"/>
              </w:rPr>
              <w:t xml:space="preserve">In Year 2 the children will be exploring how primary colours mix to make secondary colours and have enjoyed using this knowledge to design and create their own moving pictures. </w:t>
            </w:r>
          </w:p>
          <w:p w:rsidR="00000000" w:rsidDel="00000000" w:rsidP="00000000" w:rsidRDefault="00000000" w:rsidRPr="00000000" w14:paraId="00000023">
            <w:pPr>
              <w:rPr>
                <w:b w:val="1"/>
                <w:bCs w:val="1"/>
                <w:color w:val="4f6228"/>
                <w:sz w:val="24"/>
                <w:szCs w:val="24"/>
              </w:rPr>
            </w:pPr>
            <w:r w:rsidDel="00000000" w:rsidR="00000000" w:rsidRPr="00000000">
              <w:rPr>
                <w:b w:val="1"/>
                <w:bCs w:val="1"/>
                <w:color w:val="4f6228"/>
                <w:sz w:val="24"/>
                <w:szCs w:val="24"/>
                <w:rtl w:val="0"/>
              </w:rPr>
              <w:t xml:space="preserve">RE:</w:t>
            </w:r>
          </w:p>
          <w:p w:rsidR="00000000" w:rsidDel="00000000" w:rsidP="00000000" w:rsidRDefault="00000000" w:rsidRPr="00000000" w14:paraId="00000024">
            <w:pPr>
              <w:rPr>
                <w:sz w:val="24"/>
                <w:szCs w:val="24"/>
              </w:rPr>
            </w:pPr>
            <w:r w:rsidDel="00000000" w:rsidR="00000000" w:rsidRPr="00000000">
              <w:rPr>
                <w:sz w:val="24"/>
                <w:szCs w:val="24"/>
                <w:rtl w:val="0"/>
              </w:rPr>
              <w:t xml:space="preserve">This term children will be  learning about Christian and Hindu creation stories, exploring how each tradition explains the beginning of the world and comparing the similarities and differences in what these stories teach. </w:t>
            </w:r>
          </w:p>
          <w:p w:rsidR="00000000" w:rsidDel="00000000" w:rsidP="00000000" w:rsidRDefault="00000000" w:rsidRPr="00000000" w14:paraId="00000025">
            <w:pPr>
              <w:rPr>
                <w:b w:val="1"/>
                <w:bCs w:val="1"/>
                <w:color w:val="4f6228"/>
                <w:sz w:val="24"/>
                <w:szCs w:val="24"/>
              </w:rPr>
            </w:pPr>
            <w:r w:rsidDel="00000000" w:rsidR="00000000" w:rsidRPr="00000000">
              <w:rPr>
                <w:b w:val="1"/>
                <w:bCs w:val="1"/>
                <w:color w:val="4f6228"/>
                <w:sz w:val="24"/>
                <w:szCs w:val="24"/>
                <w:rtl w:val="0"/>
              </w:rPr>
              <w:t xml:space="preserve">Computing:</w:t>
            </w:r>
          </w:p>
          <w:p w:rsidR="00000000" w:rsidDel="00000000" w:rsidP="00000000" w:rsidRDefault="00000000" w:rsidRPr="00000000" w14:paraId="00000026">
            <w:pPr>
              <w:rPr>
                <w:sz w:val="24"/>
                <w:szCs w:val="24"/>
              </w:rPr>
            </w:pPr>
            <w:r w:rsidDel="00000000" w:rsidR="00000000" w:rsidRPr="00000000">
              <w:rPr>
                <w:sz w:val="24"/>
                <w:szCs w:val="24"/>
                <w:rtl w:val="0"/>
              </w:rPr>
              <w:t xml:space="preserve">Children will be learning what information technology (IT) is, spotting examples in school and thinking about them in everyday places like shops, hospitals and libraries, exploring how IT helps to make tasks easier, and understanding why it is important to use technology safely and responsibly. </w:t>
            </w:r>
          </w:p>
          <w:p w:rsidR="00000000" w:rsidDel="00000000" w:rsidP="00000000" w:rsidRDefault="00000000" w:rsidRPr="00000000" w14:paraId="00000027">
            <w:pPr>
              <w:rPr>
                <w:sz w:val="24"/>
                <w:szCs w:val="24"/>
              </w:rPr>
            </w:pPr>
            <w:r w:rsidDel="00000000" w:rsidR="00000000" w:rsidRPr="00000000">
              <w:rPr>
                <w:sz w:val="24"/>
                <w:szCs w:val="24"/>
                <w:rtl w:val="0"/>
              </w:rPr>
              <w:t xml:space="preserve">Thinking about primary colours and secondary colours.</w:t>
            </w:r>
          </w:p>
          <w:p w:rsidR="00000000" w:rsidDel="00000000" w:rsidP="00000000" w:rsidRDefault="00000000" w:rsidRPr="00000000" w14:paraId="00000028">
            <w:pPr>
              <w:rPr>
                <w:sz w:val="24"/>
                <w:szCs w:val="24"/>
              </w:rPr>
            </w:pPr>
            <w:r w:rsidDel="00000000" w:rsidR="00000000" w:rsidRPr="00000000">
              <w:rPr>
                <w:sz w:val="24"/>
                <w:szCs w:val="24"/>
                <w:rtl w:val="0"/>
              </w:rPr>
              <w:t xml:space="preserve">Creating a moving picture</w:t>
            </w:r>
          </w:p>
          <w:p w:rsidR="00000000" w:rsidDel="00000000" w:rsidP="00000000" w:rsidRDefault="00000000" w:rsidRPr="00000000" w14:paraId="00000029">
            <w:pPr>
              <w:rPr>
                <w:b w:val="1"/>
                <w:bCs w:val="1"/>
                <w:color w:val="4f6228"/>
                <w:sz w:val="24"/>
                <w:szCs w:val="24"/>
              </w:rPr>
            </w:pPr>
            <w:r w:rsidDel="00000000" w:rsidR="00000000" w:rsidRPr="00000000">
              <w:rPr>
                <w:b w:val="1"/>
                <w:bCs w:val="1"/>
                <w:color w:val="4f6228"/>
                <w:sz w:val="24"/>
                <w:szCs w:val="24"/>
                <w:rtl w:val="0"/>
              </w:rPr>
              <w:t xml:space="preserve">PE:</w:t>
            </w:r>
          </w:p>
          <w:p w:rsidR="00000000" w:rsidDel="00000000" w:rsidP="00000000" w:rsidRDefault="00000000" w:rsidRPr="00000000" w14:paraId="0000002A">
            <w:pPr>
              <w:rPr>
                <w:sz w:val="24"/>
                <w:szCs w:val="24"/>
              </w:rPr>
            </w:pPr>
            <w:r w:rsidDel="00000000" w:rsidR="00000000" w:rsidRPr="00000000">
              <w:rPr>
                <w:sz w:val="24"/>
                <w:szCs w:val="24"/>
                <w:rtl w:val="0"/>
              </w:rPr>
              <w:t xml:space="preserve">In Gymnastics, the children will describe </w:t>
            </w:r>
            <w:r w:rsidDel="00000000" w:rsidR="00000000" w:rsidRPr="00000000">
              <w:rPr>
                <w:sz w:val="24"/>
                <w:szCs w:val="24"/>
                <w:rtl w:val="0"/>
              </w:rPr>
              <w:t xml:space="preserve"> and explain how performers can transition and link elements. Perform basic actions with control at different speeds and levels. Develop flexibility in a range of shapes and balances.</w:t>
            </w:r>
            <w:r w:rsidDel="00000000" w:rsidR="00000000" w:rsidRPr="00000000">
              <w:rPr>
                <w:sz w:val="24"/>
                <w:szCs w:val="24"/>
                <w:rtl w:val="0"/>
              </w:rPr>
              <w:t xml:space="preserve"> In outdoor PE, the children will be focusing on attack, defence and shooting skills. This includes </w:t>
            </w:r>
            <w:r w:rsidDel="00000000" w:rsidR="00000000" w:rsidRPr="00000000">
              <w:rPr>
                <w:sz w:val="24"/>
                <w:szCs w:val="24"/>
                <w:rtl w:val="0"/>
              </w:rPr>
              <w:t xml:space="preserve">sending</w:t>
            </w:r>
            <w:r w:rsidDel="00000000" w:rsidR="00000000" w:rsidRPr="00000000">
              <w:rPr>
                <w:sz w:val="24"/>
                <w:szCs w:val="24"/>
                <w:rtl w:val="0"/>
              </w:rPr>
              <w:t xml:space="preserve"> a ball using feet and can receive a ball using feet. Refine ways to control bodies and a range of equipment. Recall and link combinations of skills, e.g., dribbling and passing.</w:t>
            </w:r>
            <w:r w:rsidDel="00000000" w:rsidR="00000000" w:rsidRPr="00000000">
              <w:rPr>
                <w:sz w:val="24"/>
                <w:szCs w:val="24"/>
                <w:rtl w:val="0"/>
              </w:rPr>
              <w:t xml:space="preserve"> </w:t>
            </w:r>
          </w:p>
          <w:p w:rsidR="00000000" w:rsidDel="00000000" w:rsidP="00000000" w:rsidRDefault="00000000" w:rsidRPr="00000000" w14:paraId="0000002B">
            <w:pPr>
              <w:rPr>
                <w:b w:val="1"/>
                <w:bCs w:val="1"/>
                <w:color w:val="4f6228"/>
                <w:sz w:val="24"/>
                <w:szCs w:val="24"/>
              </w:rPr>
            </w:pPr>
            <w:r w:rsidDel="00000000" w:rsidR="00000000" w:rsidRPr="00000000">
              <w:rPr>
                <w:b w:val="1"/>
                <w:bCs w:val="1"/>
                <w:color w:val="4f6228"/>
                <w:sz w:val="24"/>
                <w:szCs w:val="24"/>
                <w:rtl w:val="0"/>
              </w:rPr>
              <w:t xml:space="preserve">Music:</w:t>
            </w:r>
          </w:p>
          <w:p w:rsidR="00000000" w:rsidDel="00000000" w:rsidP="00000000" w:rsidRDefault="00000000" w:rsidRPr="00000000" w14:paraId="0000002C">
            <w:pPr>
              <w:rPr>
                <w:color w:val="323636"/>
                <w:sz w:val="24"/>
                <w:szCs w:val="24"/>
              </w:rPr>
            </w:pPr>
            <w:r w:rsidDel="00000000" w:rsidR="00000000" w:rsidRPr="00000000">
              <w:rPr>
                <w:sz w:val="24"/>
                <w:szCs w:val="24"/>
                <w:rtl w:val="0"/>
              </w:rPr>
              <w:t xml:space="preserve">In this unit of music the children will be thinking about what timbre means </w:t>
            </w:r>
            <w:r w:rsidDel="00000000" w:rsidR="00000000" w:rsidRPr="00000000">
              <w:rPr>
                <w:color w:val="323636"/>
                <w:sz w:val="24"/>
                <w:szCs w:val="24"/>
                <w:rtl w:val="0"/>
              </w:rPr>
              <w:t xml:space="preserve">and identifying  percussion instruments by their sound and improvising using Question and Answer phrases on untuned instruments.</w:t>
            </w:r>
          </w:p>
          <w:p w:rsidR="00000000" w:rsidDel="00000000" w:rsidP="00000000" w:rsidRDefault="00000000" w:rsidRPr="00000000" w14:paraId="0000002D">
            <w:pPr>
              <w:rPr>
                <w:sz w:val="24"/>
                <w:szCs w:val="24"/>
              </w:rPr>
            </w:pPr>
            <w:r w:rsidDel="00000000" w:rsidR="00000000" w:rsidRPr="00000000">
              <w:rPr>
                <w:rtl w:val="0"/>
              </w:rPr>
            </w:r>
          </w:p>
        </w:tc>
      </w:tr>
      <w:tr>
        <w:trPr>
          <w:cantSplit w:val="0"/>
          <w:tblHeader w:val="0"/>
        </w:trPr>
        <w:tc>
          <w:tcPr>
            <w:shd w:fill="4f6228" w:val="clear"/>
          </w:tcPr>
          <w:p w:rsidR="00000000" w:rsidDel="00000000" w:rsidP="00000000" w:rsidRDefault="00000000" w:rsidRPr="00000000" w14:paraId="0000002E">
            <w:pPr>
              <w:rPr>
                <w:b w:val="1"/>
                <w:bCs w:val="1"/>
                <w:color w:val="4f6228"/>
                <w:sz w:val="28"/>
                <w:szCs w:val="28"/>
              </w:rPr>
            </w:pPr>
            <w:r w:rsidDel="00000000" w:rsidR="00000000" w:rsidRPr="00000000">
              <w:rPr>
                <w:b w:val="1"/>
                <w:bCs w:val="1"/>
                <w:color w:val="ffffff"/>
                <w:sz w:val="28"/>
                <w:szCs w:val="28"/>
                <w:rtl w:val="0"/>
              </w:rPr>
              <w:t xml:space="preserve">Messages to parents:</w:t>
            </w:r>
            <w:r w:rsidDel="00000000" w:rsidR="00000000" w:rsidRPr="00000000">
              <w:rPr>
                <w:rtl w:val="0"/>
              </w:rPr>
            </w:r>
          </w:p>
        </w:tc>
      </w:tr>
      <w:tr>
        <w:trPr>
          <w:cantSplit w:val="0"/>
          <w:tblHeader w:val="0"/>
        </w:trPr>
        <w:tc>
          <w:tcPr/>
          <w:p w:rsidR="00000000" w:rsidDel="00000000" w:rsidP="00000000" w:rsidRDefault="00000000" w:rsidRPr="00000000" w14:paraId="0000002F">
            <w:pPr>
              <w:jc w:val="center"/>
              <w:rPr>
                <w:b w:val="1"/>
                <w:bCs w:val="1"/>
                <w:color w:val="4f6228"/>
                <w:sz w:val="24"/>
                <w:szCs w:val="24"/>
              </w:rPr>
            </w:pPr>
            <w:r w:rsidDel="00000000" w:rsidR="00000000" w:rsidRPr="00000000">
              <w:rPr>
                <w:color w:val="4f6228"/>
                <w:sz w:val="24"/>
                <w:szCs w:val="24"/>
                <w:rtl w:val="0"/>
              </w:rPr>
              <w:t xml:space="preserve">Thank you for a warm welcome back to the new academic year. The Year 2 team is excited to work with your children, and with you, to support their learning and ensure the very best outcomes throughout the year. </w:t>
            </w:r>
            <w:r w:rsidDel="00000000" w:rsidR="00000000" w:rsidRPr="00000000">
              <w:rPr>
                <w:rtl w:val="0"/>
              </w:rPr>
            </w:r>
          </w:p>
          <w:p w:rsidR="00000000" w:rsidDel="00000000" w:rsidP="00000000" w:rsidRDefault="00000000" w:rsidRPr="00000000" w14:paraId="00000030">
            <w:pPr>
              <w:jc w:val="center"/>
              <w:rPr>
                <w:b w:val="1"/>
                <w:bCs w:val="1"/>
                <w:color w:val="4f6228"/>
                <w:sz w:val="24"/>
                <w:szCs w:val="24"/>
              </w:rPr>
            </w:pPr>
            <w:r w:rsidDel="00000000" w:rsidR="00000000" w:rsidRPr="00000000">
              <w:rPr>
                <w:rtl w:val="0"/>
              </w:rPr>
            </w:r>
          </w:p>
          <w:p w:rsidR="00000000" w:rsidDel="00000000" w:rsidP="00000000" w:rsidRDefault="00000000" w:rsidRPr="00000000" w14:paraId="00000031">
            <w:pPr>
              <w:jc w:val="center"/>
              <w:rPr>
                <w:color w:val="4f6228"/>
                <w:sz w:val="24"/>
                <w:szCs w:val="24"/>
              </w:rPr>
            </w:pPr>
            <w:r w:rsidDel="00000000" w:rsidR="00000000" w:rsidRPr="00000000">
              <w:rPr>
                <w:color w:val="4f6228"/>
                <w:sz w:val="24"/>
                <w:szCs w:val="24"/>
                <w:rtl w:val="0"/>
              </w:rPr>
              <w:t xml:space="preserve">Please keep reading with your child at home. Our P.E days will  be  Monday and Thursday. </w:t>
            </w:r>
          </w:p>
          <w:p w:rsidR="00000000" w:rsidDel="00000000" w:rsidP="00000000" w:rsidRDefault="00000000" w:rsidRPr="00000000" w14:paraId="00000032">
            <w:pPr>
              <w:jc w:val="center"/>
              <w:rPr>
                <w:color w:val="4f6228"/>
                <w:sz w:val="24"/>
                <w:szCs w:val="24"/>
              </w:rPr>
            </w:pPr>
            <w:r w:rsidDel="00000000" w:rsidR="00000000" w:rsidRPr="00000000">
              <w:rPr>
                <w:color w:val="4f6228"/>
                <w:sz w:val="24"/>
                <w:szCs w:val="24"/>
                <w:rtl w:val="0"/>
              </w:rPr>
              <w:t xml:space="preserve">Our library day is a Monday. </w:t>
            </w:r>
          </w:p>
          <w:p w:rsidR="00000000" w:rsidDel="00000000" w:rsidP="00000000" w:rsidRDefault="00000000" w:rsidRPr="00000000" w14:paraId="00000033">
            <w:pPr>
              <w:rPr>
                <w:color w:val="4f6228"/>
                <w:sz w:val="24"/>
                <w:szCs w:val="24"/>
              </w:rPr>
            </w:pPr>
            <w:r w:rsidDel="00000000" w:rsidR="00000000" w:rsidRPr="00000000">
              <w:rPr>
                <w:rtl w:val="0"/>
              </w:rPr>
            </w:r>
          </w:p>
          <w:p w:rsidR="00000000" w:rsidDel="00000000" w:rsidP="00000000" w:rsidRDefault="00000000" w:rsidRPr="00000000" w14:paraId="00000034">
            <w:pPr>
              <w:jc w:val="center"/>
              <w:rPr>
                <w:color w:val="4f6228"/>
                <w:sz w:val="24"/>
                <w:szCs w:val="24"/>
              </w:rPr>
            </w:pPr>
            <w:r w:rsidDel="00000000" w:rsidR="00000000" w:rsidRPr="00000000">
              <w:rPr>
                <w:color w:val="4f6228"/>
                <w:sz w:val="24"/>
                <w:szCs w:val="24"/>
                <w:rtl w:val="0"/>
              </w:rPr>
              <w:t xml:space="preserve">Please contact us if you need any support with your child, as working in partnership is so important to us. </w:t>
            </w:r>
          </w:p>
          <w:p w:rsidR="00000000" w:rsidDel="00000000" w:rsidP="00000000" w:rsidRDefault="00000000" w:rsidRPr="00000000" w14:paraId="00000035">
            <w:pPr>
              <w:jc w:val="center"/>
              <w:rPr>
                <w:color w:val="4f6228"/>
                <w:sz w:val="24"/>
                <w:szCs w:val="24"/>
              </w:rPr>
            </w:pPr>
            <w:r w:rsidDel="00000000" w:rsidR="00000000" w:rsidRPr="00000000">
              <w:rPr>
                <w:color w:val="4f6228"/>
                <w:sz w:val="24"/>
                <w:szCs w:val="24"/>
                <w:rtl w:val="0"/>
              </w:rPr>
              <w:t xml:space="preserve">The Year 2 Team </w:t>
            </w:r>
          </w:p>
          <w:p w:rsidR="00000000" w:rsidDel="00000000" w:rsidP="00000000" w:rsidRDefault="00000000" w:rsidRPr="00000000" w14:paraId="00000036">
            <w:pPr>
              <w:jc w:val="center"/>
              <w:rPr>
                <w:sz w:val="24"/>
                <w:szCs w:val="24"/>
              </w:rPr>
            </w:pPr>
            <w:r w:rsidDel="00000000" w:rsidR="00000000" w:rsidRPr="00000000">
              <w:rPr>
                <w:rFonts w:ascii="Roboto" w:cs="Roboto" w:eastAsia="Roboto" w:hAnsi="Roboto"/>
                <w:color w:val="4f6228"/>
                <w:sz w:val="21"/>
                <w:szCs w:val="21"/>
                <w:rtl w:val="0"/>
              </w:rPr>
              <w:t xml:space="preserve">year_2@stjohnthebaptistprimary.co.uk</w:t>
            </w:r>
            <w:r w:rsidDel="00000000" w:rsidR="00000000" w:rsidRPr="00000000">
              <w:rPr>
                <w:color w:val="4f6228"/>
                <w:sz w:val="24"/>
                <w:szCs w:val="24"/>
                <w:rtl w:val="0"/>
              </w:rPr>
              <w:t xml:space="preserve"> </w:t>
            </w:r>
            <w:r w:rsidDel="00000000" w:rsidR="00000000" w:rsidRPr="00000000">
              <w:rPr>
                <w:rtl w:val="0"/>
              </w:rPr>
            </w:r>
          </w:p>
        </w:tc>
      </w:tr>
    </w:tbl>
    <w:p w:rsidR="00000000" w:rsidDel="00000000" w:rsidP="00000000" w:rsidRDefault="00000000" w:rsidRPr="00000000" w14:paraId="00000037">
      <w:pPr>
        <w:rPr>
          <w:b w:val="1"/>
          <w:bCs w:val="1"/>
          <w:color w:val="4f6228"/>
          <w:sz w:val="28"/>
          <w:szCs w:val="28"/>
        </w:rPr>
      </w:pPr>
      <w:r w:rsidDel="00000000" w:rsidR="00000000" w:rsidRPr="00000000">
        <w:rPr>
          <w:rtl w:val="0"/>
        </w:rPr>
      </w:r>
    </w:p>
    <w:sectPr>
      <w:footerReference r:id="rId11" w:type="default"/>
      <w:pgSz w:h="16840" w:w="11910" w:orient="portrait"/>
      <w:pgMar w:bottom="720" w:top="720" w:left="720" w:right="720" w:header="94" w:footer="731"/>
      <w:pgNumType w:start="2"/>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8">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3235643</wp:posOffset>
              </wp:positionH>
              <wp:positionV relativeFrom="paragraph">
                <wp:posOffset>10075229</wp:posOffset>
              </wp:positionV>
              <wp:extent cx="175895" cy="193675"/>
              <wp:effectExtent b="0" l="0" r="0" t="0"/>
              <wp:wrapNone/>
              <wp:docPr id="9" name=""/>
              <a:graphic>
                <a:graphicData uri="http://schemas.microsoft.com/office/word/2010/wordprocessingShape">
                  <wps:wsp>
                    <wps:cNvSpPr/>
                    <wps:cNvPr id="2" name="Shape 2"/>
                    <wps:spPr>
                      <a:xfrm>
                        <a:off x="5272340" y="3697450"/>
                        <a:ext cx="147320" cy="165100"/>
                      </a:xfrm>
                      <a:prstGeom prst="rect">
                        <a:avLst/>
                      </a:prstGeom>
                      <a:noFill/>
                      <a:ln>
                        <a:noFill/>
                      </a:ln>
                    </wps:spPr>
                    <wps:txbx>
                      <w:txbxContent>
                        <w:p w:rsidR="00000000" w:rsidDel="00000000" w:rsidP="00000000" w:rsidRDefault="00000000" w:rsidRPr="00000000">
                          <w:pPr>
                            <w:spacing w:after="0" w:before="0" w:line="243.0000114440918"/>
                            <w:ind w:left="60" w:right="0" w:firstLine="18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 PAGE 2</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3235643</wp:posOffset>
              </wp:positionH>
              <wp:positionV relativeFrom="paragraph">
                <wp:posOffset>10075229</wp:posOffset>
              </wp:positionV>
              <wp:extent cx="175895" cy="193675"/>
              <wp:effectExtent b="0" l="0" r="0" t="0"/>
              <wp:wrapNone/>
              <wp:docPr id="9"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175895" cy="193675"/>
                      </a:xfrm>
                      <a:prstGeom prst="rect"/>
                      <a:ln/>
                    </pic:spPr>
                  </pic:pic>
                </a:graphicData>
              </a:graphic>
            </wp:anchor>
          </w:drawing>
        </mc:Fallback>
      </mc:AlternateConten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paragraph" w:styleId="BodyText">
    <w:name w:val="Body Text"/>
    <w:basedOn w:val="Normal"/>
    <w:uiPriority w:val="1"/>
    <w:qFormat w:val="1"/>
    <w:rPr>
      <w:b w:val="1"/>
      <w:bCs w:val="1"/>
      <w:u w:color="000000" w:val="single"/>
    </w:rPr>
  </w:style>
  <w:style w:type="paragraph" w:styleId="ListParagraph">
    <w:name w:val="List Paragraph"/>
    <w:basedOn w:val="Normal"/>
    <w:uiPriority w:val="1"/>
    <w:qFormat w:val="1"/>
  </w:style>
  <w:style w:type="paragraph" w:styleId="TableParagraph" w:customStyle="1">
    <w:name w:val="Table Paragraph"/>
    <w:basedOn w:val="Normal"/>
    <w:uiPriority w:val="1"/>
    <w:qFormat w:val="1"/>
    <w:pPr>
      <w:spacing w:line="259" w:lineRule="exact"/>
      <w:ind w:left="105"/>
    </w:pPr>
  </w:style>
  <w:style w:type="character" w:styleId="Hyperlink">
    <w:name w:val="Hyperlink"/>
    <w:basedOn w:val="DefaultParagraphFont"/>
    <w:uiPriority w:val="99"/>
    <w:unhideWhenUsed w:val="1"/>
    <w:rsid w:val="00792D5C"/>
    <w:rPr>
      <w:color w:val="0000ff"/>
      <w:u w:val="single"/>
    </w:rPr>
  </w:style>
  <w:style w:type="paragraph" w:styleId="BalloonText">
    <w:name w:val="Balloon Text"/>
    <w:basedOn w:val="Normal"/>
    <w:link w:val="BalloonTextChar"/>
    <w:uiPriority w:val="99"/>
    <w:semiHidden w:val="1"/>
    <w:unhideWhenUsed w:val="1"/>
    <w:rsid w:val="00674B5B"/>
    <w:rPr>
      <w:rFonts w:ascii="Segoe UI" w:hAnsi="Segoe UI"/>
      <w:sz w:val="18"/>
      <w:szCs w:val="18"/>
    </w:rPr>
  </w:style>
  <w:style w:type="character" w:styleId="BalloonTextChar" w:customStyle="1">
    <w:name w:val="Balloon Text Char"/>
    <w:basedOn w:val="DefaultParagraphFont"/>
    <w:link w:val="BalloonText"/>
    <w:uiPriority w:val="99"/>
    <w:semiHidden w:val="1"/>
    <w:rsid w:val="00674B5B"/>
    <w:rPr>
      <w:rFonts w:ascii="Segoe UI" w:cs="Calibri" w:eastAsia="Calibri" w:hAnsi="Segoe UI"/>
      <w:sz w:val="18"/>
      <w:szCs w:val="18"/>
      <w:lang w:bidi="en-GB" w:eastAsia="en-GB" w:val="en-GB"/>
    </w:rPr>
  </w:style>
  <w:style w:type="paragraph" w:styleId="Header">
    <w:name w:val="header"/>
    <w:basedOn w:val="Normal"/>
    <w:link w:val="HeaderChar"/>
    <w:uiPriority w:val="99"/>
    <w:unhideWhenUsed w:val="1"/>
    <w:rsid w:val="00E277A9"/>
    <w:pPr>
      <w:tabs>
        <w:tab w:val="center" w:pos="4513"/>
        <w:tab w:val="right" w:pos="9026"/>
      </w:tabs>
    </w:pPr>
  </w:style>
  <w:style w:type="character" w:styleId="HeaderChar" w:customStyle="1">
    <w:name w:val="Header Char"/>
    <w:basedOn w:val="DefaultParagraphFont"/>
    <w:link w:val="Header"/>
    <w:uiPriority w:val="99"/>
    <w:rsid w:val="00E277A9"/>
    <w:rPr>
      <w:rFonts w:ascii="Calibri" w:cs="Calibri" w:eastAsia="Calibri" w:hAnsi="Calibri"/>
      <w:lang w:bidi="en-GB" w:eastAsia="en-GB" w:val="en-GB"/>
    </w:rPr>
  </w:style>
  <w:style w:type="paragraph" w:styleId="Footer">
    <w:name w:val="footer"/>
    <w:basedOn w:val="Normal"/>
    <w:link w:val="FooterChar"/>
    <w:uiPriority w:val="99"/>
    <w:unhideWhenUsed w:val="1"/>
    <w:rsid w:val="00E277A9"/>
    <w:pPr>
      <w:tabs>
        <w:tab w:val="center" w:pos="4513"/>
        <w:tab w:val="right" w:pos="9026"/>
      </w:tabs>
    </w:pPr>
  </w:style>
  <w:style w:type="character" w:styleId="FooterChar" w:customStyle="1">
    <w:name w:val="Footer Char"/>
    <w:basedOn w:val="DefaultParagraphFont"/>
    <w:link w:val="Footer"/>
    <w:uiPriority w:val="99"/>
    <w:rsid w:val="00E277A9"/>
    <w:rPr>
      <w:rFonts w:ascii="Calibri" w:cs="Calibri" w:eastAsia="Calibri" w:hAnsi="Calibri"/>
      <w:lang w:bidi="en-GB" w:eastAsia="en-GB" w:val="en-GB"/>
    </w:rPr>
  </w:style>
  <w:style w:type="character" w:styleId="Strong">
    <w:name w:val="Strong"/>
    <w:basedOn w:val="DefaultParagraphFont"/>
    <w:uiPriority w:val="22"/>
    <w:qFormat w:val="1"/>
    <w:rsid w:val="004301FD"/>
    <w:rPr>
      <w:b w:val="1"/>
      <w:bCs w:val="1"/>
    </w:rPr>
  </w:style>
  <w:style w:type="table" w:styleId="TableGrid">
    <w:name w:val="Table Grid"/>
    <w:basedOn w:val="TableNormal"/>
    <w:uiPriority w:val="39"/>
    <w:rsid w:val="004301FD"/>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a" w:customStyle="1">
    <w:basedOn w:val="TableNormal"/>
    <w:tblPr>
      <w:tblStyleRowBandSize w:val="1"/>
      <w:tblStyleColBandSize w:val="1"/>
    </w:tblPr>
  </w:style>
  <w:style w:type="table" w:styleId="a0" w:customStyle="1">
    <w:basedOn w:val="TableNormal"/>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image" Target="media/image2.png"/><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5QPRXa87S+oiiPQ0TiqCCL5qA==">CgMxLjAyDmguMTgxbDZxdzZiMG8xOAByITFGOVVGcFVQZjdrZTdicTNENHhNc05NTGN5dzRyZVR2TQ==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2025-09-18T08:46:00Z</dcterms:created>
  <dc:creator>Claire Wilson</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2021-01-04T00:00:00Z</vt:filetime>
  </property>
  <property fmtid="{D5CDD505-2E9C-101B-9397-08002B2CF9AE}" pid="3" name="Creator">
    <vt:lpwstr>Microsoft Word</vt:lpwstr>
  </property>
  <property fmtid="{D5CDD505-2E9C-101B-9397-08002B2CF9AE}" pid="4" name="LastSaved">
    <vt:filetime>2021-01-19T00:00:00Z</vt:filetime>
  </property>
  <property fmtid="{D5CDD505-2E9C-101B-9397-08002B2CF9AE}" pid="5" name="ContentTypeId">
    <vt:lpwstr>0x0101000CF1815A2EB61F4B8FB1A355796E2424</vt:lpwstr>
  </property>
  <property fmtid="{D5CDD505-2E9C-101B-9397-08002B2CF9AE}" pid="6" name="MediaServiceImageTags">
    <vt:lpwstr/>
  </property>
</Properties>
</file>